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DE35CA" w:rsidRDefault="00475EEA" w:rsidP="00DE35CA">
      <w:pPr>
        <w:jc w:val="center"/>
        <w:rPr>
          <w:b/>
        </w:rPr>
      </w:pPr>
      <w:r w:rsidRPr="00DE35CA">
        <w:rPr>
          <w:b/>
        </w:rPr>
        <w:t>MINISTERUL EDUCAȚIEI ȘI CERCETĂRII ŞTIINȚIFICE</w:t>
      </w:r>
    </w:p>
    <w:p w:rsidR="00475EEA" w:rsidRPr="00DE35CA" w:rsidRDefault="00475EEA" w:rsidP="00DE35CA">
      <w:pPr>
        <w:pStyle w:val="Heading1"/>
        <w:ind w:left="0"/>
        <w:jc w:val="center"/>
        <w:rPr>
          <w:bCs/>
          <w:sz w:val="20"/>
        </w:rPr>
      </w:pPr>
    </w:p>
    <w:p w:rsidR="00475EEA" w:rsidRPr="00DE35CA" w:rsidRDefault="00475EEA" w:rsidP="00DE35CA">
      <w:pPr>
        <w:pStyle w:val="Heading1"/>
        <w:ind w:left="0"/>
        <w:jc w:val="center"/>
        <w:rPr>
          <w:bCs/>
          <w:sz w:val="20"/>
        </w:rPr>
      </w:pPr>
    </w:p>
    <w:p w:rsidR="00475EEA" w:rsidRPr="00DE35CA" w:rsidRDefault="00475EEA" w:rsidP="00DE35CA">
      <w:pPr>
        <w:pStyle w:val="Heading1"/>
        <w:ind w:left="0"/>
        <w:jc w:val="center"/>
        <w:rPr>
          <w:bCs/>
          <w:sz w:val="20"/>
        </w:rPr>
      </w:pPr>
    </w:p>
    <w:p w:rsidR="00475EEA" w:rsidRPr="00DE35CA" w:rsidRDefault="00475EEA" w:rsidP="00DE35CA">
      <w:pPr>
        <w:pStyle w:val="Heading1"/>
        <w:ind w:left="0"/>
        <w:jc w:val="center"/>
        <w:rPr>
          <w:bCs/>
          <w:sz w:val="20"/>
        </w:rPr>
      </w:pPr>
    </w:p>
    <w:p w:rsidR="00475EEA" w:rsidRPr="00DE35CA" w:rsidRDefault="00475EEA" w:rsidP="00DE35CA">
      <w:pPr>
        <w:rPr>
          <w:b/>
        </w:rPr>
      </w:pPr>
    </w:p>
    <w:p w:rsidR="00475EEA" w:rsidRPr="00DE35CA" w:rsidRDefault="00475EEA" w:rsidP="00DE35CA">
      <w:pPr>
        <w:rPr>
          <w:b/>
        </w:rPr>
      </w:pPr>
    </w:p>
    <w:p w:rsidR="00475EEA" w:rsidRPr="00DE35CA" w:rsidRDefault="00475EEA" w:rsidP="00DE35CA">
      <w:pPr>
        <w:rPr>
          <w:b/>
        </w:rPr>
      </w:pPr>
    </w:p>
    <w:p w:rsidR="00475EEA" w:rsidRPr="00DE35CA" w:rsidRDefault="00475EEA" w:rsidP="00DE35CA">
      <w:pPr>
        <w:rPr>
          <w:b/>
        </w:rPr>
      </w:pPr>
    </w:p>
    <w:p w:rsidR="00475EEA" w:rsidRPr="00DE35CA" w:rsidRDefault="00475EEA" w:rsidP="00DE35CA">
      <w:pPr>
        <w:rPr>
          <w:b/>
        </w:rPr>
      </w:pPr>
    </w:p>
    <w:p w:rsidR="00475EEA" w:rsidRDefault="00475EEA" w:rsidP="00DE35CA">
      <w:pPr>
        <w:rPr>
          <w:b/>
        </w:rPr>
      </w:pPr>
    </w:p>
    <w:p w:rsidR="00DE35CA" w:rsidRDefault="00DE35CA" w:rsidP="00DE35CA">
      <w:pPr>
        <w:rPr>
          <w:b/>
        </w:rPr>
      </w:pPr>
    </w:p>
    <w:p w:rsidR="00DE35CA" w:rsidRDefault="00DE35CA" w:rsidP="00DE35CA">
      <w:pPr>
        <w:rPr>
          <w:b/>
        </w:rPr>
      </w:pPr>
    </w:p>
    <w:p w:rsidR="00DE35CA" w:rsidRDefault="00DE35CA" w:rsidP="00DE35CA">
      <w:pPr>
        <w:rPr>
          <w:b/>
        </w:rPr>
      </w:pPr>
    </w:p>
    <w:p w:rsidR="00DE35CA" w:rsidRDefault="00DE35CA" w:rsidP="00DE35CA">
      <w:pPr>
        <w:rPr>
          <w:b/>
        </w:rPr>
      </w:pPr>
    </w:p>
    <w:p w:rsidR="00DE35CA" w:rsidRDefault="00DE35CA" w:rsidP="00DE35CA">
      <w:pPr>
        <w:rPr>
          <w:b/>
        </w:rPr>
      </w:pPr>
    </w:p>
    <w:p w:rsidR="00DE35CA" w:rsidRDefault="00DE35CA" w:rsidP="00DE35CA">
      <w:pPr>
        <w:rPr>
          <w:b/>
        </w:rPr>
      </w:pPr>
    </w:p>
    <w:p w:rsidR="00DE35CA" w:rsidRDefault="00DE35CA" w:rsidP="00DE35CA">
      <w:pPr>
        <w:rPr>
          <w:b/>
        </w:rPr>
      </w:pPr>
    </w:p>
    <w:p w:rsidR="00DE35CA" w:rsidRPr="00DE35CA" w:rsidRDefault="00DE35CA" w:rsidP="00DE35CA">
      <w:pPr>
        <w:rPr>
          <w:b/>
        </w:rPr>
      </w:pPr>
    </w:p>
    <w:p w:rsidR="00475EEA" w:rsidRPr="00DE35CA" w:rsidRDefault="00475EEA" w:rsidP="00DE35CA">
      <w:pPr>
        <w:rPr>
          <w:b/>
        </w:rPr>
      </w:pPr>
    </w:p>
    <w:p w:rsidR="00475EEA" w:rsidRPr="00DE35CA" w:rsidRDefault="00475EEA" w:rsidP="00DE35CA">
      <w:pPr>
        <w:pStyle w:val="Heading1"/>
        <w:ind w:left="0"/>
        <w:jc w:val="center"/>
        <w:rPr>
          <w:bCs/>
          <w:sz w:val="20"/>
        </w:rPr>
      </w:pPr>
    </w:p>
    <w:p w:rsidR="00475EEA" w:rsidRPr="00DE35CA" w:rsidRDefault="00475EEA" w:rsidP="00DE35CA">
      <w:pPr>
        <w:pStyle w:val="Heading1"/>
        <w:ind w:left="0"/>
        <w:jc w:val="center"/>
        <w:rPr>
          <w:bCs/>
          <w:sz w:val="20"/>
        </w:rPr>
      </w:pPr>
      <w:r w:rsidRPr="00DE35CA">
        <w:rPr>
          <w:bCs/>
          <w:sz w:val="20"/>
        </w:rPr>
        <w:t>P R O G R A M A</w:t>
      </w:r>
    </w:p>
    <w:p w:rsidR="00475EEA" w:rsidRPr="00DE35CA" w:rsidRDefault="00475EEA" w:rsidP="00DE35CA">
      <w:pPr>
        <w:jc w:val="center"/>
        <w:rPr>
          <w:b/>
        </w:rPr>
      </w:pPr>
    </w:p>
    <w:p w:rsidR="00475EEA" w:rsidRPr="00DE35CA" w:rsidRDefault="00475EEA" w:rsidP="00DE35CA">
      <w:pPr>
        <w:jc w:val="center"/>
        <w:rPr>
          <w:b/>
        </w:rPr>
      </w:pPr>
      <w:r w:rsidRPr="00DE35CA">
        <w:rPr>
          <w:b/>
        </w:rPr>
        <w:t xml:space="preserve">PENTRU  EXAMENUL </w:t>
      </w:r>
      <w:r w:rsidR="00EA62C7" w:rsidRPr="00DE35CA">
        <w:rPr>
          <w:b/>
        </w:rPr>
        <w:t xml:space="preserve">NAȚIONAL </w:t>
      </w:r>
      <w:r w:rsidRPr="00DE35CA">
        <w:rPr>
          <w:b/>
        </w:rPr>
        <w:t xml:space="preserve">DE </w:t>
      </w:r>
      <w:r w:rsidRPr="00DE35CA">
        <w:rPr>
          <w:b/>
          <w:bCs/>
        </w:rPr>
        <w:t>DEFINITIVARE</w:t>
      </w:r>
      <w:r w:rsidRPr="00DE35CA">
        <w:rPr>
          <w:b/>
        </w:rPr>
        <w:t xml:space="preserve"> ÎN ÎNVĂȚĂMÂNT</w:t>
      </w:r>
    </w:p>
    <w:p w:rsidR="00475EEA" w:rsidRPr="00DE35CA" w:rsidRDefault="00475EEA" w:rsidP="00DE35CA">
      <w:pPr>
        <w:jc w:val="center"/>
        <w:rPr>
          <w:b/>
        </w:rPr>
      </w:pPr>
    </w:p>
    <w:p w:rsidR="00475EEA" w:rsidRPr="00DE35CA" w:rsidRDefault="00475EEA" w:rsidP="00DE35CA">
      <w:pPr>
        <w:jc w:val="center"/>
        <w:rPr>
          <w:b/>
        </w:rPr>
      </w:pPr>
      <w:r w:rsidRPr="00DE35CA">
        <w:rPr>
          <w:b/>
        </w:rPr>
        <w:t>MAIȘTRI INSTRUCTORI</w:t>
      </w:r>
    </w:p>
    <w:p w:rsidR="00475EEA" w:rsidRPr="00DE35CA" w:rsidRDefault="00475EEA" w:rsidP="00DE35CA">
      <w:pPr>
        <w:jc w:val="center"/>
        <w:rPr>
          <w:b/>
        </w:rPr>
      </w:pPr>
    </w:p>
    <w:p w:rsidR="00475EEA" w:rsidRPr="00DE35CA" w:rsidRDefault="00475EEA" w:rsidP="00DE35CA">
      <w:pPr>
        <w:jc w:val="center"/>
        <w:rPr>
          <w:b/>
        </w:rPr>
      </w:pPr>
    </w:p>
    <w:p w:rsidR="00EA62C7" w:rsidRPr="00DE35CA" w:rsidRDefault="00EA62C7" w:rsidP="00DE35CA">
      <w:pPr>
        <w:jc w:val="center"/>
        <w:rPr>
          <w:b/>
        </w:rPr>
      </w:pPr>
    </w:p>
    <w:p w:rsidR="00EA62C7" w:rsidRPr="00DE35CA" w:rsidRDefault="00EA62C7" w:rsidP="00DE35CA">
      <w:pPr>
        <w:jc w:val="center"/>
        <w:rPr>
          <w:b/>
        </w:rPr>
      </w:pPr>
    </w:p>
    <w:p w:rsidR="00EA62C7" w:rsidRPr="00DE35CA" w:rsidRDefault="00EA62C7" w:rsidP="00DE35CA">
      <w:pPr>
        <w:jc w:val="center"/>
        <w:rPr>
          <w:b/>
        </w:rPr>
      </w:pPr>
    </w:p>
    <w:p w:rsidR="00EA62C7" w:rsidRPr="00DE35CA" w:rsidRDefault="00EA62C7" w:rsidP="00DE35CA">
      <w:pPr>
        <w:jc w:val="center"/>
        <w:rPr>
          <w:b/>
        </w:rPr>
      </w:pPr>
    </w:p>
    <w:p w:rsidR="00475EEA" w:rsidRPr="00DE35CA" w:rsidRDefault="00EA62C7" w:rsidP="00DE35CA">
      <w:pPr>
        <w:jc w:val="center"/>
        <w:rPr>
          <w:b/>
        </w:rPr>
      </w:pPr>
      <w:r w:rsidRPr="00DE35CA">
        <w:rPr>
          <w:b/>
        </w:rPr>
        <w:t xml:space="preserve">DISCIPLINA DE EXAMEN: </w:t>
      </w:r>
      <w:r w:rsidR="003458E6" w:rsidRPr="00DE35CA">
        <w:rPr>
          <w:b/>
        </w:rPr>
        <w:t>MECANICĂ</w:t>
      </w:r>
    </w:p>
    <w:p w:rsidR="00475EEA" w:rsidRPr="00DE35CA" w:rsidRDefault="00475EEA" w:rsidP="00DE35CA">
      <w:pPr>
        <w:jc w:val="center"/>
        <w:rPr>
          <w:b/>
        </w:rPr>
      </w:pPr>
    </w:p>
    <w:p w:rsidR="00475EEA" w:rsidRPr="00DE35CA" w:rsidRDefault="00475EEA" w:rsidP="00DE35CA">
      <w:pPr>
        <w:jc w:val="center"/>
        <w:rPr>
          <w:b/>
        </w:rPr>
      </w:pPr>
    </w:p>
    <w:p w:rsidR="00475EEA" w:rsidRPr="00DE35CA" w:rsidRDefault="00475EEA" w:rsidP="00DE35CA">
      <w:pPr>
        <w:jc w:val="center"/>
        <w:rPr>
          <w:b/>
        </w:rPr>
      </w:pPr>
    </w:p>
    <w:p w:rsidR="00475EEA" w:rsidRPr="00DE35CA" w:rsidRDefault="00475EEA" w:rsidP="00DE35CA">
      <w:pPr>
        <w:jc w:val="center"/>
        <w:rPr>
          <w:b/>
        </w:rPr>
      </w:pPr>
    </w:p>
    <w:p w:rsidR="00475EEA" w:rsidRPr="00DE35CA" w:rsidRDefault="00475EEA" w:rsidP="00DE35CA">
      <w:pPr>
        <w:jc w:val="center"/>
        <w:rPr>
          <w:b/>
        </w:rPr>
      </w:pPr>
    </w:p>
    <w:p w:rsidR="00475EEA" w:rsidRPr="00DE35CA" w:rsidRDefault="00475EEA" w:rsidP="00DE35CA">
      <w:pPr>
        <w:jc w:val="center"/>
        <w:rPr>
          <w:b/>
        </w:rPr>
      </w:pPr>
    </w:p>
    <w:p w:rsidR="00475EEA" w:rsidRPr="00DE35CA" w:rsidRDefault="00475EEA" w:rsidP="00DE35CA">
      <w:pPr>
        <w:jc w:val="center"/>
        <w:rPr>
          <w:b/>
        </w:rPr>
      </w:pPr>
    </w:p>
    <w:p w:rsidR="00475EEA" w:rsidRPr="00DE35CA" w:rsidRDefault="00475EEA" w:rsidP="00DE35CA">
      <w:pPr>
        <w:rPr>
          <w:b/>
        </w:rPr>
      </w:pPr>
    </w:p>
    <w:p w:rsidR="00475EEA" w:rsidRPr="00DE35CA" w:rsidRDefault="00475EEA" w:rsidP="00DE35CA">
      <w:pPr>
        <w:jc w:val="center"/>
        <w:rPr>
          <w:b/>
        </w:rPr>
      </w:pPr>
    </w:p>
    <w:p w:rsidR="00475EEA" w:rsidRPr="00DE35CA" w:rsidRDefault="00475EEA" w:rsidP="00DE35CA">
      <w:pPr>
        <w:jc w:val="center"/>
        <w:rPr>
          <w:b/>
        </w:rPr>
      </w:pPr>
    </w:p>
    <w:p w:rsidR="00475EEA" w:rsidRPr="00DE35CA" w:rsidRDefault="00475EEA" w:rsidP="00DE35CA">
      <w:pPr>
        <w:jc w:val="center"/>
        <w:rPr>
          <w:b/>
        </w:rPr>
      </w:pPr>
    </w:p>
    <w:p w:rsidR="00475EEA" w:rsidRPr="00DE35CA" w:rsidRDefault="00475EEA" w:rsidP="00DE35CA">
      <w:pPr>
        <w:jc w:val="center"/>
        <w:rPr>
          <w:b/>
        </w:rPr>
      </w:pPr>
    </w:p>
    <w:p w:rsidR="00DE35CA" w:rsidRDefault="00DE35CA" w:rsidP="00DE35CA">
      <w:pPr>
        <w:jc w:val="center"/>
        <w:rPr>
          <w:b/>
        </w:rPr>
      </w:pPr>
    </w:p>
    <w:p w:rsidR="00DE35CA" w:rsidRDefault="00DE35CA" w:rsidP="00DE35CA">
      <w:pPr>
        <w:jc w:val="center"/>
        <w:rPr>
          <w:b/>
        </w:rPr>
      </w:pPr>
    </w:p>
    <w:p w:rsidR="00DE35CA" w:rsidRDefault="00DE35CA" w:rsidP="00DE35CA">
      <w:pPr>
        <w:jc w:val="center"/>
        <w:rPr>
          <w:b/>
        </w:rPr>
      </w:pPr>
    </w:p>
    <w:p w:rsidR="00DE35CA" w:rsidRDefault="00DE35CA" w:rsidP="00DE35CA">
      <w:pPr>
        <w:jc w:val="center"/>
        <w:rPr>
          <w:b/>
        </w:rPr>
      </w:pPr>
    </w:p>
    <w:p w:rsidR="00DE35CA" w:rsidRDefault="00DE35CA" w:rsidP="00DE35CA">
      <w:pPr>
        <w:jc w:val="center"/>
        <w:rPr>
          <w:b/>
        </w:rPr>
      </w:pPr>
    </w:p>
    <w:p w:rsidR="00DE35CA" w:rsidRDefault="00DE35CA" w:rsidP="00DE35CA">
      <w:pPr>
        <w:jc w:val="center"/>
        <w:rPr>
          <w:b/>
        </w:rPr>
      </w:pPr>
    </w:p>
    <w:p w:rsidR="00DE35CA" w:rsidRDefault="00DE35CA" w:rsidP="00DE35CA">
      <w:pPr>
        <w:jc w:val="center"/>
        <w:rPr>
          <w:b/>
        </w:rPr>
      </w:pPr>
    </w:p>
    <w:p w:rsidR="00DE35CA" w:rsidRDefault="00DE35CA" w:rsidP="00DE35CA">
      <w:pPr>
        <w:jc w:val="center"/>
        <w:rPr>
          <w:b/>
        </w:rPr>
      </w:pPr>
    </w:p>
    <w:p w:rsidR="00DE35CA" w:rsidRDefault="00DE35CA" w:rsidP="00DE35CA">
      <w:pPr>
        <w:jc w:val="center"/>
        <w:rPr>
          <w:b/>
        </w:rPr>
      </w:pPr>
    </w:p>
    <w:p w:rsidR="00DE35CA" w:rsidRDefault="00DE35CA" w:rsidP="00DE35CA">
      <w:pPr>
        <w:jc w:val="center"/>
        <w:rPr>
          <w:b/>
        </w:rPr>
      </w:pPr>
    </w:p>
    <w:p w:rsidR="003458E6" w:rsidRPr="00DE35CA" w:rsidRDefault="00475EEA" w:rsidP="00DE35CA">
      <w:pPr>
        <w:jc w:val="center"/>
        <w:rPr>
          <w:b/>
        </w:rPr>
      </w:pPr>
      <w:r w:rsidRPr="00DE35CA">
        <w:rPr>
          <w:b/>
        </w:rPr>
        <w:t>2015</w:t>
      </w:r>
    </w:p>
    <w:p w:rsidR="00257BCF" w:rsidRPr="00DE35CA" w:rsidRDefault="00257BCF" w:rsidP="00DE35CA">
      <w:pPr>
        <w:widowControl w:val="0"/>
        <w:jc w:val="center"/>
        <w:rPr>
          <w:b/>
        </w:rPr>
      </w:pPr>
      <w:r w:rsidRPr="00DE35CA">
        <w:rPr>
          <w:b/>
        </w:rPr>
        <w:lastRenderedPageBreak/>
        <w:t>1. PREZENTARE. COMPETENȚE GENERALE</w:t>
      </w:r>
    </w:p>
    <w:p w:rsidR="00257BCF" w:rsidRPr="00DE35CA" w:rsidRDefault="00257BCF" w:rsidP="00DE35CA">
      <w:pPr>
        <w:jc w:val="center"/>
        <w:rPr>
          <w:b/>
        </w:rPr>
      </w:pPr>
    </w:p>
    <w:p w:rsidR="00257BCF" w:rsidRPr="00DE35CA" w:rsidRDefault="00257BCF" w:rsidP="00DE35CA">
      <w:pPr>
        <w:rPr>
          <w:b/>
        </w:rPr>
      </w:pPr>
      <w:r w:rsidRPr="00DE35CA">
        <w:rPr>
          <w:b/>
        </w:rPr>
        <w:t>PREZENTARE</w:t>
      </w:r>
    </w:p>
    <w:p w:rsidR="00257BCF" w:rsidRPr="00DE35CA" w:rsidRDefault="00257BCF" w:rsidP="00DE35CA"/>
    <w:p w:rsidR="00257BCF" w:rsidRPr="00DE35CA" w:rsidRDefault="00257BCF" w:rsidP="00DE35CA">
      <w:pPr>
        <w:widowControl w:val="0"/>
        <w:overflowPunct w:val="0"/>
        <w:autoSpaceDE w:val="0"/>
        <w:autoSpaceDN w:val="0"/>
        <w:adjustRightInd w:val="0"/>
        <w:ind w:firstLine="720"/>
        <w:jc w:val="both"/>
      </w:pPr>
      <w:r w:rsidRPr="00DE35CA">
        <w:rPr>
          <w:b/>
          <w:bCs/>
        </w:rPr>
        <w:t xml:space="preserve">Programa pentru examenul de definitivare în învățământ </w:t>
      </w:r>
      <w:r w:rsidRPr="00DE35CA">
        <w:t>reprezintă documentul</w:t>
      </w:r>
      <w:r w:rsidRPr="00DE35CA">
        <w:rPr>
          <w:b/>
          <w:bCs/>
        </w:rPr>
        <w:t xml:space="preserve"> </w:t>
      </w:r>
      <w:r w:rsidRPr="00DE35CA">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257BCF" w:rsidRPr="00DE35CA" w:rsidRDefault="00257BCF" w:rsidP="00DE35CA">
      <w:pPr>
        <w:widowControl w:val="0"/>
        <w:overflowPunct w:val="0"/>
        <w:autoSpaceDE w:val="0"/>
        <w:autoSpaceDN w:val="0"/>
        <w:adjustRightInd w:val="0"/>
        <w:ind w:firstLine="720"/>
        <w:jc w:val="both"/>
      </w:pPr>
      <w:r w:rsidRPr="00DE35CA">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257BCF" w:rsidRPr="00DE35CA" w:rsidRDefault="00257BCF" w:rsidP="00DE35CA">
      <w:pPr>
        <w:widowControl w:val="0"/>
        <w:overflowPunct w:val="0"/>
        <w:autoSpaceDE w:val="0"/>
        <w:autoSpaceDN w:val="0"/>
        <w:adjustRightInd w:val="0"/>
        <w:jc w:val="both"/>
      </w:pPr>
      <w:r w:rsidRPr="00DE35CA">
        <w:t>unitățile de competențe - cunoştințele,  abilitățile,  valorile  şi atitudinile corespunzătoare standardelor  şi  statutului  asumat/jucat  de  cadrul  didactic în unitățile de învățământ preuniversitar din România.</w:t>
      </w:r>
    </w:p>
    <w:p w:rsidR="00257BCF" w:rsidRPr="00DE35CA" w:rsidRDefault="00257BCF" w:rsidP="00DE35CA">
      <w:pPr>
        <w:widowControl w:val="0"/>
        <w:overflowPunct w:val="0"/>
        <w:autoSpaceDE w:val="0"/>
        <w:autoSpaceDN w:val="0"/>
        <w:adjustRightInd w:val="0"/>
        <w:ind w:firstLine="720"/>
        <w:jc w:val="both"/>
        <w:rPr>
          <w:b/>
          <w:bCs/>
        </w:rPr>
      </w:pPr>
      <w:r w:rsidRPr="00DE35CA">
        <w:t xml:space="preserve">În cadrul acestei programe, de importanță majoră sunt acele componente care vor valoriza </w:t>
      </w:r>
      <w:r w:rsidRPr="00DE35CA">
        <w:rPr>
          <w:b/>
          <w:bCs/>
        </w:rPr>
        <w:t>rolul constructiv, coparticipativ al</w:t>
      </w:r>
      <w:r w:rsidRPr="00DE35CA">
        <w:t xml:space="preserve"> cadrului didactic în calitatea sa de actor cu statut de educator, </w:t>
      </w:r>
      <w:r w:rsidRPr="00DE35CA">
        <w:rPr>
          <w:bCs/>
        </w:rPr>
        <w:t xml:space="preserve">de purtător al mesajelor ştiinței devenite disciplină de învățământ, de reprezentant al comunității profesorilor de specialitate instituția şcolară şi substanța  </w:t>
      </w:r>
      <w:r w:rsidRPr="00DE35CA">
        <w:rPr>
          <w:b/>
        </w:rPr>
        <w:t xml:space="preserve">competențelor </w:t>
      </w:r>
      <w:r w:rsidRPr="00DE35CA">
        <w:rPr>
          <w:b/>
          <w:bCs/>
        </w:rPr>
        <w:t xml:space="preserve">dobândite </w:t>
      </w:r>
      <w:r w:rsidRPr="00DE35CA">
        <w:t>de acesta, în concordanță cu motivația profesională, cu o serie de</w:t>
      </w:r>
      <w:r w:rsidRPr="00DE35CA">
        <w:rPr>
          <w:b/>
          <w:bCs/>
        </w:rPr>
        <w:t xml:space="preserve"> roluri specifice.</w:t>
      </w:r>
    </w:p>
    <w:p w:rsidR="00257BCF" w:rsidRPr="00DE35CA" w:rsidRDefault="00257BCF" w:rsidP="00DE35CA">
      <w:pPr>
        <w:widowControl w:val="0"/>
        <w:overflowPunct w:val="0"/>
        <w:autoSpaceDE w:val="0"/>
        <w:autoSpaceDN w:val="0"/>
        <w:adjustRightInd w:val="0"/>
        <w:ind w:firstLine="720"/>
        <w:jc w:val="both"/>
      </w:pPr>
      <w:r w:rsidRPr="00DE35CA">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257BCF" w:rsidRPr="00DE35CA" w:rsidRDefault="00257BCF" w:rsidP="00DE35CA">
      <w:pPr>
        <w:widowControl w:val="0"/>
        <w:autoSpaceDE w:val="0"/>
        <w:autoSpaceDN w:val="0"/>
        <w:adjustRightInd w:val="0"/>
        <w:ind w:firstLine="65"/>
        <w:jc w:val="both"/>
      </w:pPr>
      <w:r w:rsidRPr="00DE35CA">
        <w:t xml:space="preserve">          Tematica programei reflecta </w:t>
      </w:r>
      <w:r w:rsidRPr="00DE35CA">
        <w:rPr>
          <w:b/>
          <w:bCs/>
        </w:rPr>
        <w:t>ponderile</w:t>
      </w:r>
      <w:r w:rsidRPr="00DE35CA">
        <w:t>:</w:t>
      </w:r>
    </w:p>
    <w:p w:rsidR="00257BCF" w:rsidRPr="00DE35CA" w:rsidRDefault="00257BCF" w:rsidP="00DE35CA">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DE35CA">
        <w:t xml:space="preserve">conținuturilor destinate pentru formarea competențelor ştiințifice ( aprox.. 60% ); </w:t>
      </w:r>
    </w:p>
    <w:p w:rsidR="00257BCF" w:rsidRPr="00DE35CA" w:rsidRDefault="00257BCF" w:rsidP="00DE35CA">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DE35CA">
        <w:t xml:space="preserve">conținuturilor destinate formării competențelor didactice, încorporând metodica şi aplicațiile şcolare ale domeniului ( aprox. 30%); </w:t>
      </w:r>
    </w:p>
    <w:p w:rsidR="00257BCF" w:rsidRPr="00DE35CA" w:rsidRDefault="00257BCF" w:rsidP="00DE35CA">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DE35CA">
        <w:t xml:space="preserve">conținuturilor altor tipuri de competențe necesare cadrelor didactice - competențe cheie (aprox. 10% ). </w:t>
      </w:r>
    </w:p>
    <w:p w:rsidR="00257BCF" w:rsidRPr="00DE35CA" w:rsidRDefault="00257BCF" w:rsidP="00DE35CA">
      <w:pPr>
        <w:widowControl w:val="0"/>
        <w:overflowPunct w:val="0"/>
        <w:autoSpaceDE w:val="0"/>
        <w:autoSpaceDN w:val="0"/>
        <w:adjustRightInd w:val="0"/>
        <w:ind w:left="700"/>
        <w:jc w:val="both"/>
      </w:pPr>
      <w:r w:rsidRPr="00DE35CA">
        <w:t xml:space="preserve">Conținuturile programei urmăresc sporirea flexibilității, mobilității ocupaționale și </w:t>
      </w:r>
    </w:p>
    <w:p w:rsidR="00257BCF" w:rsidRPr="00DE35CA" w:rsidRDefault="00257BCF" w:rsidP="00DE35CA">
      <w:pPr>
        <w:widowControl w:val="0"/>
        <w:autoSpaceDE w:val="0"/>
        <w:autoSpaceDN w:val="0"/>
        <w:adjustRightInd w:val="0"/>
        <w:jc w:val="both"/>
      </w:pPr>
    </w:p>
    <w:p w:rsidR="00257BCF" w:rsidRPr="00DE35CA" w:rsidRDefault="00257BCF" w:rsidP="00DE35CA">
      <w:pPr>
        <w:widowControl w:val="0"/>
        <w:overflowPunct w:val="0"/>
        <w:autoSpaceDE w:val="0"/>
        <w:autoSpaceDN w:val="0"/>
        <w:adjustRightInd w:val="0"/>
        <w:jc w:val="both"/>
      </w:pPr>
      <w:r w:rsidRPr="00DE35CA">
        <w:t>creșterea gradului de adaptabilitate a maiștrilor instructori la evoluția tehnică, tehnologică și economică în domeniu.</w:t>
      </w:r>
    </w:p>
    <w:p w:rsidR="00257BCF" w:rsidRPr="00DE35CA" w:rsidRDefault="00257BCF" w:rsidP="00DE35CA">
      <w:pPr>
        <w:jc w:val="both"/>
      </w:pPr>
      <w:r w:rsidRPr="00DE35CA">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257BCF" w:rsidRPr="00DE35CA" w:rsidRDefault="00257BCF" w:rsidP="00DE35CA">
      <w:pPr>
        <w:widowControl w:val="0"/>
        <w:overflowPunct w:val="0"/>
        <w:autoSpaceDE w:val="0"/>
        <w:autoSpaceDN w:val="0"/>
        <w:adjustRightInd w:val="0"/>
        <w:ind w:firstLine="708"/>
        <w:jc w:val="both"/>
      </w:pPr>
      <w:r w:rsidRPr="00DE35CA">
        <w:t xml:space="preserve">Structura arborescentă și organizarea modulară a curriculum-ului pentru învățământul tehnologic, solicită abordarea structurală a desfășurării procesului de învățământ. </w:t>
      </w:r>
    </w:p>
    <w:p w:rsidR="00257BCF" w:rsidRPr="00DE35CA" w:rsidRDefault="00257BCF" w:rsidP="00DE35CA">
      <w:pPr>
        <w:widowControl w:val="0"/>
        <w:overflowPunct w:val="0"/>
        <w:autoSpaceDE w:val="0"/>
        <w:autoSpaceDN w:val="0"/>
        <w:adjustRightInd w:val="0"/>
        <w:ind w:firstLine="708"/>
        <w:jc w:val="both"/>
      </w:pPr>
    </w:p>
    <w:p w:rsidR="00257BCF" w:rsidRPr="00DE35CA" w:rsidRDefault="00257BCF" w:rsidP="00DE35CA">
      <w:pPr>
        <w:jc w:val="both"/>
        <w:rPr>
          <w:b/>
        </w:rPr>
      </w:pPr>
      <w:r w:rsidRPr="00DE35CA">
        <w:rPr>
          <w:b/>
        </w:rPr>
        <w:t>COMPETENȚE GENERALE</w:t>
      </w:r>
    </w:p>
    <w:p w:rsidR="00257BCF" w:rsidRPr="00DE35CA" w:rsidRDefault="00257BCF" w:rsidP="00DE35CA">
      <w:pPr>
        <w:ind w:firstLine="720"/>
        <w:jc w:val="both"/>
        <w:rPr>
          <w:b/>
        </w:rPr>
      </w:pPr>
    </w:p>
    <w:p w:rsidR="00257BCF" w:rsidRPr="00DE35CA" w:rsidRDefault="00257BCF" w:rsidP="00DE35CA">
      <w:pPr>
        <w:pStyle w:val="Heading22"/>
        <w:numPr>
          <w:ilvl w:val="0"/>
          <w:numId w:val="2"/>
        </w:numPr>
        <w:ind w:left="0" w:firstLine="360"/>
        <w:jc w:val="both"/>
        <w:rPr>
          <w:sz w:val="20"/>
          <w:szCs w:val="20"/>
          <w:lang w:val="ro-RO"/>
        </w:rPr>
      </w:pPr>
      <w:r w:rsidRPr="00DE35CA">
        <w:rPr>
          <w:sz w:val="20"/>
          <w:szCs w:val="20"/>
          <w:lang w:val="ro-RO"/>
        </w:rPr>
        <w:t xml:space="preserve">Proiectarea activităţii didactice </w:t>
      </w:r>
    </w:p>
    <w:p w:rsidR="00257BCF" w:rsidRPr="00DE35CA" w:rsidRDefault="00257BCF" w:rsidP="00DE35CA">
      <w:pPr>
        <w:pStyle w:val="Heading22"/>
        <w:numPr>
          <w:ilvl w:val="0"/>
          <w:numId w:val="2"/>
        </w:numPr>
        <w:ind w:left="0" w:firstLine="360"/>
        <w:jc w:val="both"/>
        <w:rPr>
          <w:sz w:val="20"/>
          <w:szCs w:val="20"/>
          <w:lang w:val="ro-RO"/>
        </w:rPr>
      </w:pPr>
      <w:r w:rsidRPr="00DE35CA">
        <w:rPr>
          <w:sz w:val="20"/>
          <w:szCs w:val="20"/>
          <w:lang w:val="ro-RO"/>
        </w:rPr>
        <w:t xml:space="preserve">Conducerea şi monitorizarea procesului de învăţare </w:t>
      </w:r>
    </w:p>
    <w:p w:rsidR="00257BCF" w:rsidRPr="00DE35CA" w:rsidRDefault="00257BCF" w:rsidP="00DE35CA">
      <w:pPr>
        <w:pStyle w:val="Heading22"/>
        <w:numPr>
          <w:ilvl w:val="0"/>
          <w:numId w:val="2"/>
        </w:numPr>
        <w:ind w:left="0" w:firstLine="360"/>
        <w:jc w:val="both"/>
        <w:rPr>
          <w:sz w:val="20"/>
          <w:szCs w:val="20"/>
          <w:lang w:val="ro-RO"/>
        </w:rPr>
      </w:pPr>
      <w:r w:rsidRPr="00DE35CA">
        <w:rPr>
          <w:sz w:val="20"/>
          <w:szCs w:val="20"/>
          <w:lang w:val="ro-RO"/>
        </w:rPr>
        <w:t xml:space="preserve">Evaluarea activităţilor educaţionale </w:t>
      </w:r>
    </w:p>
    <w:p w:rsidR="00257BCF" w:rsidRPr="00DE35CA" w:rsidRDefault="00257BCF" w:rsidP="00DE35CA">
      <w:pPr>
        <w:pStyle w:val="Heading22"/>
        <w:numPr>
          <w:ilvl w:val="0"/>
          <w:numId w:val="2"/>
        </w:numPr>
        <w:ind w:left="0" w:firstLine="360"/>
        <w:jc w:val="both"/>
        <w:rPr>
          <w:sz w:val="20"/>
          <w:szCs w:val="20"/>
          <w:lang w:val="ro-RO"/>
        </w:rPr>
      </w:pPr>
      <w:r w:rsidRPr="00DE35CA">
        <w:rPr>
          <w:sz w:val="20"/>
          <w:szCs w:val="20"/>
          <w:lang w:val="ro-RO"/>
        </w:rPr>
        <w:t xml:space="preserve">Utilizarea tehnologiilor digitale </w:t>
      </w:r>
    </w:p>
    <w:p w:rsidR="00257BCF" w:rsidRPr="00DE35CA" w:rsidRDefault="00257BCF" w:rsidP="00DE35CA">
      <w:pPr>
        <w:pStyle w:val="Heading22"/>
        <w:numPr>
          <w:ilvl w:val="0"/>
          <w:numId w:val="2"/>
        </w:numPr>
        <w:ind w:left="0" w:firstLine="360"/>
        <w:jc w:val="both"/>
        <w:rPr>
          <w:sz w:val="20"/>
          <w:szCs w:val="20"/>
          <w:lang w:val="ro-RO"/>
        </w:rPr>
      </w:pPr>
      <w:r w:rsidRPr="00DE35CA">
        <w:rPr>
          <w:sz w:val="20"/>
          <w:szCs w:val="20"/>
          <w:lang w:val="ro-RO"/>
        </w:rPr>
        <w:t xml:space="preserve">Cunoaşterea, consilierea şi tratarea diferenţiată a elevilor </w:t>
      </w:r>
    </w:p>
    <w:p w:rsidR="00257BCF" w:rsidRPr="00DE35CA" w:rsidRDefault="00257BCF" w:rsidP="00DE35CA">
      <w:pPr>
        <w:pStyle w:val="Heading22"/>
        <w:numPr>
          <w:ilvl w:val="0"/>
          <w:numId w:val="2"/>
        </w:numPr>
        <w:ind w:left="0" w:firstLine="360"/>
        <w:jc w:val="both"/>
        <w:rPr>
          <w:sz w:val="20"/>
          <w:szCs w:val="20"/>
          <w:lang w:val="ro-RO"/>
        </w:rPr>
      </w:pPr>
      <w:r w:rsidRPr="00DE35CA">
        <w:rPr>
          <w:sz w:val="20"/>
          <w:szCs w:val="20"/>
          <w:lang w:val="ro-RO"/>
        </w:rPr>
        <w:t>Managementul clasei de elevi.</w:t>
      </w:r>
    </w:p>
    <w:p w:rsidR="003964D6" w:rsidRPr="00DE35CA" w:rsidRDefault="003964D6" w:rsidP="00DE35CA">
      <w:pPr>
        <w:rPr>
          <w:lang w:val="en-US"/>
        </w:rPr>
      </w:pPr>
    </w:p>
    <w:p w:rsidR="00475EEA" w:rsidRPr="00DE35CA" w:rsidRDefault="00475EEA" w:rsidP="00DE35CA">
      <w:pPr>
        <w:widowControl w:val="0"/>
        <w:autoSpaceDE w:val="0"/>
        <w:autoSpaceDN w:val="0"/>
        <w:adjustRightInd w:val="0"/>
        <w:jc w:val="center"/>
      </w:pPr>
      <w:r w:rsidRPr="00DE35CA">
        <w:rPr>
          <w:b/>
        </w:rPr>
        <w:t>2. TEMATICA DE SPECIALITATE.</w:t>
      </w:r>
      <w:r w:rsidRPr="00DE35CA">
        <w:rPr>
          <w:b/>
          <w:bCs/>
        </w:rPr>
        <w:t xml:space="preserve"> COMPETENŢE SPECIFICE</w:t>
      </w:r>
    </w:p>
    <w:p w:rsidR="00475EEA" w:rsidRPr="00DE35CA" w:rsidRDefault="00475EEA" w:rsidP="00DE35CA">
      <w:pPr>
        <w:jc w:val="both"/>
        <w:rPr>
          <w:b/>
        </w:rPr>
      </w:pPr>
    </w:p>
    <w:p w:rsidR="005365DF" w:rsidRPr="00DE35CA" w:rsidRDefault="005365DF" w:rsidP="00DE35CA">
      <w:pPr>
        <w:widowControl w:val="0"/>
        <w:autoSpaceDE w:val="0"/>
        <w:autoSpaceDN w:val="0"/>
        <w:adjustRightInd w:val="0"/>
        <w:rPr>
          <w:b/>
          <w:color w:val="000000" w:themeColor="text1"/>
        </w:rPr>
      </w:pPr>
      <w:r w:rsidRPr="00DE35CA">
        <w:rPr>
          <w:b/>
          <w:color w:val="000000" w:themeColor="text1"/>
        </w:rPr>
        <w:t>TEMATICA DE SPECIALITATE</w:t>
      </w:r>
    </w:p>
    <w:p w:rsidR="005365DF" w:rsidRPr="00DE35CA" w:rsidRDefault="005365DF" w:rsidP="00DE35CA">
      <w:pPr>
        <w:widowControl w:val="0"/>
        <w:autoSpaceDE w:val="0"/>
        <w:autoSpaceDN w:val="0"/>
        <w:adjustRightInd w:val="0"/>
        <w:rPr>
          <w:bCs/>
          <w:color w:val="000000" w:themeColor="text1"/>
        </w:rPr>
      </w:pPr>
    </w:p>
    <w:p w:rsidR="005365DF" w:rsidRPr="00DE35CA" w:rsidRDefault="005365DF" w:rsidP="00DE35CA">
      <w:pPr>
        <w:widowControl w:val="0"/>
        <w:autoSpaceDE w:val="0"/>
        <w:autoSpaceDN w:val="0"/>
        <w:adjustRightInd w:val="0"/>
        <w:ind w:firstLine="360"/>
        <w:rPr>
          <w:b/>
          <w:color w:val="000000" w:themeColor="text1"/>
        </w:rPr>
      </w:pPr>
      <w:r w:rsidRPr="00DE35CA">
        <w:rPr>
          <w:b/>
          <w:color w:val="000000" w:themeColor="text1"/>
        </w:rPr>
        <w:t>1.</w:t>
      </w:r>
      <w:r w:rsidRPr="00DE35CA">
        <w:rPr>
          <w:b/>
          <w:color w:val="000000" w:themeColor="text1"/>
        </w:rPr>
        <w:tab/>
        <w:t>DESEN TEHNIC INDUSTRIAL</w:t>
      </w:r>
    </w:p>
    <w:p w:rsidR="005365DF" w:rsidRPr="00DE35CA" w:rsidRDefault="005365DF" w:rsidP="00DE35CA">
      <w:pPr>
        <w:widowControl w:val="0"/>
        <w:tabs>
          <w:tab w:val="left" w:pos="720"/>
        </w:tabs>
        <w:autoSpaceDE w:val="0"/>
        <w:autoSpaceDN w:val="0"/>
        <w:adjustRightInd w:val="0"/>
        <w:ind w:firstLine="360"/>
        <w:rPr>
          <w:bCs/>
          <w:color w:val="000000" w:themeColor="text1"/>
        </w:rPr>
      </w:pPr>
      <w:r w:rsidRPr="00DE35CA">
        <w:rPr>
          <w:bCs/>
          <w:color w:val="000000" w:themeColor="text1"/>
        </w:rPr>
        <w:t>1.1.</w:t>
      </w:r>
      <w:r w:rsidR="003964D6" w:rsidRPr="00DE35CA">
        <w:rPr>
          <w:bCs/>
          <w:color w:val="000000" w:themeColor="text1"/>
        </w:rPr>
        <w:t xml:space="preserve"> </w:t>
      </w:r>
      <w:r w:rsidRPr="00DE35CA">
        <w:rPr>
          <w:bCs/>
          <w:color w:val="000000" w:themeColor="text1"/>
        </w:rPr>
        <w:t>Norme generale privind întocmirea desenelor tehnice</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Tipuri de standarde (naţionale, europene, internaţionale)</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Elemente de standardizare (linii, formate, indicator)</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lastRenderedPageBreak/>
        <w:t>1.2.</w:t>
      </w:r>
      <w:r w:rsidR="003964D6" w:rsidRPr="00DE35CA">
        <w:rPr>
          <w:bCs/>
          <w:color w:val="000000" w:themeColor="text1"/>
        </w:rPr>
        <w:t xml:space="preserve"> </w:t>
      </w:r>
      <w:r w:rsidRPr="00DE35CA">
        <w:rPr>
          <w:bCs/>
          <w:color w:val="000000" w:themeColor="text1"/>
        </w:rPr>
        <w:t>Elemente de desen proiectiv</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 xml:space="preserve">Sisteme de proiecţie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Reprezentarea în dublă şi triplă proiecţie ortogonală a corpurilor  geometrice</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Aşezarea normală a proiecţiilor</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1.3.</w:t>
      </w:r>
      <w:r w:rsidR="003964D6" w:rsidRPr="00DE35CA">
        <w:rPr>
          <w:bCs/>
          <w:color w:val="000000" w:themeColor="text1"/>
        </w:rPr>
        <w:t xml:space="preserve"> </w:t>
      </w:r>
      <w:r w:rsidRPr="00DE35CA">
        <w:rPr>
          <w:bCs/>
          <w:color w:val="000000" w:themeColor="text1"/>
        </w:rPr>
        <w:t xml:space="preserve">Reprezentarea formelor constructive în vedere şi în secţiune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 xml:space="preserve">Reprezentarea în vedere a formelor constructive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Reprezentarea  în secţiune  a  pieselor. Haşurarea în desenul tehnic.</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Reprezentarea rupturilor</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1.4.</w:t>
      </w:r>
      <w:r w:rsidR="003964D6" w:rsidRPr="00DE35CA">
        <w:rPr>
          <w:bCs/>
          <w:color w:val="000000" w:themeColor="text1"/>
        </w:rPr>
        <w:t xml:space="preserve"> </w:t>
      </w:r>
      <w:r w:rsidRPr="00DE35CA">
        <w:rPr>
          <w:bCs/>
          <w:color w:val="000000" w:themeColor="text1"/>
        </w:rPr>
        <w:t xml:space="preserve">Cotarea  desenelor  tehnice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Elementele cotării</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Simboluri folosite la cotare</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Reguli de cotare</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1.5.</w:t>
      </w:r>
      <w:r w:rsidR="003964D6" w:rsidRPr="00DE35CA">
        <w:rPr>
          <w:bCs/>
          <w:color w:val="000000" w:themeColor="text1"/>
        </w:rPr>
        <w:t xml:space="preserve"> </w:t>
      </w:r>
      <w:r w:rsidRPr="00DE35CA">
        <w:rPr>
          <w:bCs/>
          <w:color w:val="000000" w:themeColor="text1"/>
        </w:rPr>
        <w:t xml:space="preserve">Desenul la scară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Scări de reprezentare utilizate în  desenul tehnic</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1.6.</w:t>
      </w:r>
      <w:r w:rsidR="003964D6" w:rsidRPr="00DE35CA">
        <w:rPr>
          <w:bCs/>
          <w:color w:val="000000" w:themeColor="text1"/>
        </w:rPr>
        <w:t xml:space="preserve"> </w:t>
      </w:r>
      <w:r w:rsidRPr="00DE35CA">
        <w:rPr>
          <w:bCs/>
          <w:color w:val="000000" w:themeColor="text1"/>
        </w:rPr>
        <w:t>Documentaţia tehnică şi tehnologică folosită în procesul tehnologic de prelucrare</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Fişă tehnologică</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Plan de operaţii</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1.7.</w:t>
      </w:r>
      <w:r w:rsidR="003964D6" w:rsidRPr="00DE35CA">
        <w:rPr>
          <w:bCs/>
          <w:color w:val="000000" w:themeColor="text1"/>
        </w:rPr>
        <w:t xml:space="preserve"> </w:t>
      </w:r>
      <w:r w:rsidRPr="00DE35CA">
        <w:rPr>
          <w:bCs/>
          <w:color w:val="000000" w:themeColor="text1"/>
        </w:rPr>
        <w:t>Desenul de ansamblu</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Citirea şi interpretarea desenului de ansamblu</w:t>
      </w:r>
    </w:p>
    <w:p w:rsidR="005365DF" w:rsidRPr="00DE35CA" w:rsidRDefault="005365DF" w:rsidP="00DE35CA">
      <w:pPr>
        <w:widowControl w:val="0"/>
        <w:autoSpaceDE w:val="0"/>
        <w:autoSpaceDN w:val="0"/>
        <w:adjustRightInd w:val="0"/>
        <w:ind w:firstLine="360"/>
        <w:rPr>
          <w:bCs/>
          <w:color w:val="000000" w:themeColor="text1"/>
        </w:rPr>
      </w:pPr>
    </w:p>
    <w:p w:rsidR="005365DF" w:rsidRPr="00DE35CA" w:rsidRDefault="005365DF" w:rsidP="00DE35CA">
      <w:pPr>
        <w:widowControl w:val="0"/>
        <w:autoSpaceDE w:val="0"/>
        <w:autoSpaceDN w:val="0"/>
        <w:adjustRightInd w:val="0"/>
        <w:ind w:firstLine="360"/>
        <w:rPr>
          <w:b/>
          <w:color w:val="000000" w:themeColor="text1"/>
        </w:rPr>
      </w:pPr>
      <w:r w:rsidRPr="00DE35CA">
        <w:rPr>
          <w:b/>
          <w:color w:val="000000" w:themeColor="text1"/>
        </w:rPr>
        <w:t>2. STUDIUL MATERIALELOR</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2.1. Proprietăţile materialelor metalice</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 xml:space="preserve">Proprietăţile fizice, mecanice şi tehnologice ale materialelor metalice.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2.2. Materiale metalice feroase</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Oţeluri: clasificarea, elaborarea, simbolizarea şi utilizarea oţelurilor nealiate şi aliate.</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Fonte: clasificarea, elaborarea, simbolizarea şi utilizarea fontelor nealiate şi aliate.</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 xml:space="preserve">2.3. Materiale metalice neferoase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Cuprul  şi aliajele sale: clasificarea, simbolizarea şi utilizarea lor;</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Aluminiul şi aliajele sale: clasificarea, simbolizarea şi utilizarea lor.</w:t>
      </w:r>
    </w:p>
    <w:p w:rsidR="005365DF" w:rsidRPr="00DE35CA" w:rsidRDefault="005365DF" w:rsidP="00DE35CA">
      <w:pPr>
        <w:widowControl w:val="0"/>
        <w:autoSpaceDE w:val="0"/>
        <w:autoSpaceDN w:val="0"/>
        <w:adjustRightInd w:val="0"/>
        <w:ind w:firstLine="360"/>
        <w:rPr>
          <w:bCs/>
          <w:color w:val="000000" w:themeColor="text1"/>
        </w:rPr>
      </w:pPr>
    </w:p>
    <w:p w:rsidR="005365DF" w:rsidRPr="00DE35CA" w:rsidRDefault="005365DF" w:rsidP="00DE35CA">
      <w:pPr>
        <w:widowControl w:val="0"/>
        <w:autoSpaceDE w:val="0"/>
        <w:autoSpaceDN w:val="0"/>
        <w:adjustRightInd w:val="0"/>
        <w:ind w:firstLine="360"/>
        <w:rPr>
          <w:b/>
          <w:color w:val="000000" w:themeColor="text1"/>
        </w:rPr>
      </w:pPr>
      <w:r w:rsidRPr="00DE35CA">
        <w:rPr>
          <w:b/>
          <w:color w:val="000000" w:themeColor="text1"/>
        </w:rPr>
        <w:t>3. MĂSURĂRI TEHNICE</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3.1. Sistemul International de Unităţi de Măsură</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Mărimi şi unităţi de măsură fundamentale;</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Multipli şi submultipli.</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 xml:space="preserve">3.2. Procesul de măsurare şi componentele sale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Componentele procesului de măsurare;</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Metode de măsurare;</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Mijloace de măsurare;</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 xml:space="preserve">Caracteristici metrologice.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 xml:space="preserve">3.3. Mijloace de măsurare şi control al mărimilor geometrice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Măsurarea / controlul dimensiunilor liniare</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Măsurarea / controlul dimensiunilor unghiulare</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Măsurarea / controlul suprafeţelor</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3.</w:t>
      </w:r>
      <w:r w:rsidR="007D1E65" w:rsidRPr="00DE35CA">
        <w:rPr>
          <w:bCs/>
          <w:color w:val="000000" w:themeColor="text1"/>
        </w:rPr>
        <w:t>4</w:t>
      </w:r>
      <w:bookmarkStart w:id="0" w:name="_GoBack"/>
      <w:bookmarkEnd w:id="0"/>
      <w:r w:rsidRPr="00DE35CA">
        <w:rPr>
          <w:bCs/>
          <w:color w:val="000000" w:themeColor="text1"/>
        </w:rPr>
        <w:t>.</w:t>
      </w:r>
      <w:r w:rsidR="003964D6" w:rsidRPr="00DE35CA">
        <w:rPr>
          <w:bCs/>
          <w:color w:val="000000" w:themeColor="text1"/>
        </w:rPr>
        <w:t xml:space="preserve"> </w:t>
      </w:r>
      <w:r w:rsidRPr="00DE35CA">
        <w:rPr>
          <w:bCs/>
          <w:color w:val="000000" w:themeColor="text1"/>
        </w:rPr>
        <w:t xml:space="preserve">Precizia de prelucrare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Dimensiuni;</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Abateri;</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Toleranţe;</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Ajustaje.</w:t>
      </w:r>
    </w:p>
    <w:p w:rsidR="005365DF" w:rsidRPr="00DE35CA" w:rsidRDefault="005365DF" w:rsidP="00DE35CA">
      <w:pPr>
        <w:widowControl w:val="0"/>
        <w:autoSpaceDE w:val="0"/>
        <w:autoSpaceDN w:val="0"/>
        <w:adjustRightInd w:val="0"/>
        <w:ind w:firstLine="360"/>
        <w:rPr>
          <w:bCs/>
          <w:color w:val="000000" w:themeColor="text1"/>
        </w:rPr>
      </w:pPr>
    </w:p>
    <w:p w:rsidR="005365DF" w:rsidRPr="00DE35CA" w:rsidRDefault="005365DF" w:rsidP="00DE35CA">
      <w:pPr>
        <w:widowControl w:val="0"/>
        <w:autoSpaceDE w:val="0"/>
        <w:autoSpaceDN w:val="0"/>
        <w:adjustRightInd w:val="0"/>
        <w:ind w:firstLine="360"/>
        <w:rPr>
          <w:b/>
          <w:color w:val="000000" w:themeColor="text1"/>
        </w:rPr>
      </w:pPr>
      <w:r w:rsidRPr="00DE35CA">
        <w:rPr>
          <w:b/>
          <w:color w:val="000000" w:themeColor="text1"/>
        </w:rPr>
        <w:t>4. TEHNOLOGII GENERALE MECANICE</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4.1.</w:t>
      </w:r>
      <w:r w:rsidR="003964D6" w:rsidRPr="00DE35CA">
        <w:rPr>
          <w:bCs/>
          <w:color w:val="000000" w:themeColor="text1"/>
        </w:rPr>
        <w:t xml:space="preserve"> </w:t>
      </w:r>
      <w:r w:rsidRPr="00DE35CA">
        <w:rPr>
          <w:bCs/>
          <w:color w:val="000000" w:themeColor="text1"/>
        </w:rPr>
        <w:t xml:space="preserve"> Organizarea locului de muncă (microclimat, principii ergonomice de organizare a locului</w:t>
      </w:r>
      <w:r w:rsidR="008E07E9" w:rsidRPr="00DE35CA">
        <w:rPr>
          <w:bCs/>
          <w:color w:val="000000" w:themeColor="text1"/>
        </w:rPr>
        <w:t xml:space="preserve"> </w:t>
      </w:r>
      <w:r w:rsidRPr="00DE35CA">
        <w:rPr>
          <w:bCs/>
          <w:color w:val="000000" w:themeColor="text1"/>
        </w:rPr>
        <w:t xml:space="preserve">de muncă)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4.2.</w:t>
      </w:r>
      <w:r w:rsidR="003964D6" w:rsidRPr="00DE35CA">
        <w:rPr>
          <w:bCs/>
          <w:color w:val="000000" w:themeColor="text1"/>
        </w:rPr>
        <w:t xml:space="preserve">  Operații de lăcătușerie (definiţ</w:t>
      </w:r>
      <w:r w:rsidRPr="00DE35CA">
        <w:rPr>
          <w:bCs/>
          <w:color w:val="000000" w:themeColor="text1"/>
        </w:rPr>
        <w:t xml:space="preserve">ii, SDV-uri, utilaje, tehnologie, control)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 xml:space="preserve">Operații pregătitoare (curățire, îndreptare, trasare);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 xml:space="preserve">Operații de prelucrare (debitare, îndoire, pilire, polizare, găurire, filetare).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 xml:space="preserve">Operații de finisare ( răzuire , lustruire )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4.3.</w:t>
      </w:r>
      <w:r w:rsidR="003964D6" w:rsidRPr="00DE35CA">
        <w:rPr>
          <w:bCs/>
          <w:color w:val="000000" w:themeColor="text1"/>
        </w:rPr>
        <w:t xml:space="preserve"> </w:t>
      </w:r>
      <w:r w:rsidRPr="00DE35CA">
        <w:rPr>
          <w:bCs/>
          <w:color w:val="000000" w:themeColor="text1"/>
        </w:rPr>
        <w:t xml:space="preserve">Prelucrări prin așchiere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lastRenderedPageBreak/>
        <w:t>-</w:t>
      </w:r>
      <w:r w:rsidRPr="00DE35CA">
        <w:rPr>
          <w:bCs/>
          <w:color w:val="000000" w:themeColor="text1"/>
        </w:rPr>
        <w:tab/>
        <w:t xml:space="preserve">Mișcări necesare în procesul de așchiere;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 xml:space="preserve">Scule așchietoare utilizate la strunjire, frezare, găurire (clasificare, materiale, elemente geometrice și constructive ale cuțitelor de strung);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 xml:space="preserve">Elementele regimului de așchiere la operațiile de strunjire, frezare, găurire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4.4.</w:t>
      </w:r>
      <w:r w:rsidR="003964D6" w:rsidRPr="00DE35CA">
        <w:rPr>
          <w:bCs/>
          <w:color w:val="000000" w:themeColor="text1"/>
        </w:rPr>
        <w:t xml:space="preserve"> </w:t>
      </w:r>
      <w:r w:rsidRPr="00DE35CA">
        <w:rPr>
          <w:bCs/>
          <w:color w:val="000000" w:themeColor="text1"/>
        </w:rPr>
        <w:t xml:space="preserve"> Asamblări nedemontabile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 xml:space="preserve">Nituirea (domeniul de utilizare, tipuri de nituri și de asamblări nituite, scule-dispozitive-utilaje, tehnologia nituirii, controlul asamblării)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 xml:space="preserve">Lipirea (domeniul de utilizare, avantaje-dezavantaje, procedee, materiale utilizate, tehnologia lipirii, controlul asamblării)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 xml:space="preserve">Sudarea cu arc electric (domeniul de utilizare, avantaje-dezavantaje, clasificarea îmbinărilor sudate, materiale utilizate, scule-dispozitive-utilaje, tehnologia sudării, controlul asamblării)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4.5.</w:t>
      </w:r>
      <w:r w:rsidR="003964D6" w:rsidRPr="00DE35CA">
        <w:rPr>
          <w:bCs/>
          <w:color w:val="000000" w:themeColor="text1"/>
        </w:rPr>
        <w:t xml:space="preserve"> </w:t>
      </w:r>
      <w:r w:rsidRPr="00DE35CA">
        <w:rPr>
          <w:bCs/>
          <w:color w:val="000000" w:themeColor="text1"/>
        </w:rPr>
        <w:t xml:space="preserve">Asamblări demontabile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 xml:space="preserve">Asamblarea prin pene ( domeniul de utilizare, tipuri de pene, tehnologia asamblării, controlul asamblării)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Asamblarea prin filet (domenii de utilizare, tipuri de filete, clasificare, simboli</w:t>
      </w:r>
      <w:r w:rsidR="003964D6" w:rsidRPr="00DE35CA">
        <w:rPr>
          <w:bCs/>
          <w:color w:val="000000" w:themeColor="text1"/>
        </w:rPr>
        <w:t>z</w:t>
      </w:r>
      <w:r w:rsidRPr="00DE35CA">
        <w:rPr>
          <w:bCs/>
          <w:color w:val="000000" w:themeColor="text1"/>
        </w:rPr>
        <w:t xml:space="preserve">are, elemente geometrice, asigurarea asamblării contra autodesfacerii, scule și dispozitive, tehnologia asamblării, controlul asamblării ) </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w:t>
      </w:r>
      <w:r w:rsidRPr="00DE35CA">
        <w:rPr>
          <w:bCs/>
          <w:color w:val="000000" w:themeColor="text1"/>
        </w:rPr>
        <w:tab/>
        <w:t xml:space="preserve">Asamblarea prin bolțuri și știfturi ( domenii de utilizare, tipuri de bolțuri și știfturi, tehnologia asamblării, controlul asamblării) </w:t>
      </w:r>
    </w:p>
    <w:p w:rsidR="005365DF" w:rsidRPr="00DE35CA" w:rsidRDefault="005365DF" w:rsidP="00DE35CA">
      <w:pPr>
        <w:widowControl w:val="0"/>
        <w:autoSpaceDE w:val="0"/>
        <w:autoSpaceDN w:val="0"/>
        <w:adjustRightInd w:val="0"/>
        <w:ind w:firstLine="360"/>
        <w:rPr>
          <w:bCs/>
          <w:color w:val="000000" w:themeColor="text1"/>
        </w:rPr>
      </w:pPr>
    </w:p>
    <w:p w:rsidR="005365DF" w:rsidRPr="00DE35CA" w:rsidRDefault="005365DF" w:rsidP="00DE35CA">
      <w:pPr>
        <w:widowControl w:val="0"/>
        <w:autoSpaceDE w:val="0"/>
        <w:autoSpaceDN w:val="0"/>
        <w:adjustRightInd w:val="0"/>
        <w:ind w:firstLine="360"/>
        <w:rPr>
          <w:b/>
          <w:color w:val="000000" w:themeColor="text1"/>
        </w:rPr>
      </w:pPr>
      <w:r w:rsidRPr="00DE35CA">
        <w:rPr>
          <w:b/>
          <w:color w:val="000000" w:themeColor="text1"/>
        </w:rPr>
        <w:t>5.</w:t>
      </w:r>
      <w:r w:rsidRPr="00DE35CA">
        <w:rPr>
          <w:b/>
          <w:color w:val="000000" w:themeColor="text1"/>
        </w:rPr>
        <w:tab/>
        <w:t>SĂNĂTATEA ȘI SECURITATEA MUNCII</w:t>
      </w:r>
    </w:p>
    <w:p w:rsidR="005365DF"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5.1.</w:t>
      </w:r>
      <w:r w:rsidR="003964D6" w:rsidRPr="00DE35CA">
        <w:rPr>
          <w:bCs/>
          <w:color w:val="000000" w:themeColor="text1"/>
        </w:rPr>
        <w:t xml:space="preserve"> </w:t>
      </w:r>
      <w:r w:rsidRPr="00DE35CA">
        <w:rPr>
          <w:bCs/>
          <w:color w:val="000000" w:themeColor="text1"/>
        </w:rPr>
        <w:t>Protecția muncii</w:t>
      </w:r>
    </w:p>
    <w:p w:rsidR="002D23CE" w:rsidRPr="00DE35CA" w:rsidRDefault="005365DF" w:rsidP="00DE35CA">
      <w:pPr>
        <w:widowControl w:val="0"/>
        <w:autoSpaceDE w:val="0"/>
        <w:autoSpaceDN w:val="0"/>
        <w:adjustRightInd w:val="0"/>
        <w:ind w:firstLine="360"/>
        <w:rPr>
          <w:bCs/>
          <w:color w:val="000000" w:themeColor="text1"/>
        </w:rPr>
      </w:pPr>
      <w:r w:rsidRPr="00DE35CA">
        <w:rPr>
          <w:bCs/>
          <w:color w:val="000000" w:themeColor="text1"/>
        </w:rPr>
        <w:t>5.2.</w:t>
      </w:r>
      <w:r w:rsidR="003964D6" w:rsidRPr="00DE35CA">
        <w:rPr>
          <w:bCs/>
          <w:color w:val="000000" w:themeColor="text1"/>
        </w:rPr>
        <w:t xml:space="preserve"> </w:t>
      </w:r>
      <w:r w:rsidRPr="00DE35CA">
        <w:rPr>
          <w:bCs/>
          <w:color w:val="000000" w:themeColor="text1"/>
        </w:rPr>
        <w:t>Accidentele de muncă și bolile profesionale</w:t>
      </w:r>
    </w:p>
    <w:p w:rsidR="003458E6" w:rsidRPr="00DE35CA" w:rsidRDefault="003458E6" w:rsidP="00DE35CA">
      <w:pPr>
        <w:widowControl w:val="0"/>
        <w:autoSpaceDE w:val="0"/>
        <w:autoSpaceDN w:val="0"/>
        <w:adjustRightInd w:val="0"/>
        <w:rPr>
          <w:bCs/>
          <w:color w:val="000000" w:themeColor="text1"/>
        </w:rPr>
      </w:pPr>
    </w:p>
    <w:p w:rsidR="00257BCF" w:rsidRPr="00DE35CA" w:rsidRDefault="00257BCF" w:rsidP="00DE35CA">
      <w:pPr>
        <w:widowControl w:val="0"/>
        <w:autoSpaceDE w:val="0"/>
        <w:autoSpaceDN w:val="0"/>
        <w:adjustRightInd w:val="0"/>
        <w:rPr>
          <w:b/>
        </w:rPr>
      </w:pPr>
      <w:r w:rsidRPr="00DE35CA">
        <w:rPr>
          <w:b/>
        </w:rPr>
        <w:t>COMPETENȚE SPECIFICE</w:t>
      </w:r>
    </w:p>
    <w:p w:rsidR="00257BCF" w:rsidRPr="00DE35CA" w:rsidRDefault="00257BCF" w:rsidP="00DE35CA">
      <w:pPr>
        <w:widowControl w:val="0"/>
        <w:autoSpaceDE w:val="0"/>
        <w:autoSpaceDN w:val="0"/>
        <w:adjustRightInd w:val="0"/>
      </w:pPr>
    </w:p>
    <w:p w:rsidR="00257BCF" w:rsidRPr="00DE35CA" w:rsidRDefault="00257BCF" w:rsidP="00DE35CA">
      <w:pPr>
        <w:widowControl w:val="0"/>
        <w:numPr>
          <w:ilvl w:val="0"/>
          <w:numId w:val="8"/>
        </w:numPr>
        <w:tabs>
          <w:tab w:val="clear" w:pos="644"/>
          <w:tab w:val="num" w:pos="720"/>
        </w:tabs>
        <w:overflowPunct w:val="0"/>
        <w:autoSpaceDE w:val="0"/>
        <w:autoSpaceDN w:val="0"/>
        <w:adjustRightInd w:val="0"/>
        <w:ind w:left="709" w:hanging="356"/>
        <w:jc w:val="both"/>
      </w:pPr>
      <w:r w:rsidRPr="00DE35CA">
        <w:t xml:space="preserve">Cunoașterea și aprofundarea de către candidați a conținuturilor științifice și metodice de specialitate; </w:t>
      </w:r>
    </w:p>
    <w:p w:rsidR="00257BCF" w:rsidRPr="00DE35CA" w:rsidRDefault="00257BCF" w:rsidP="00DE35CA">
      <w:pPr>
        <w:widowControl w:val="0"/>
        <w:tabs>
          <w:tab w:val="num" w:pos="720"/>
        </w:tabs>
        <w:autoSpaceDE w:val="0"/>
        <w:autoSpaceDN w:val="0"/>
        <w:adjustRightInd w:val="0"/>
        <w:ind w:left="709"/>
      </w:pPr>
    </w:p>
    <w:p w:rsidR="00257BCF" w:rsidRPr="00DE35CA" w:rsidRDefault="00257BCF" w:rsidP="00DE35CA">
      <w:pPr>
        <w:widowControl w:val="0"/>
        <w:numPr>
          <w:ilvl w:val="0"/>
          <w:numId w:val="8"/>
        </w:numPr>
        <w:tabs>
          <w:tab w:val="clear" w:pos="644"/>
          <w:tab w:val="num" w:pos="720"/>
        </w:tabs>
        <w:overflowPunct w:val="0"/>
        <w:autoSpaceDE w:val="0"/>
        <w:autoSpaceDN w:val="0"/>
        <w:adjustRightInd w:val="0"/>
        <w:ind w:left="709" w:hanging="356"/>
        <w:jc w:val="both"/>
      </w:pPr>
      <w:r w:rsidRPr="00DE35CA">
        <w:t xml:space="preserve">Operarea cu standardele de pregătire profesională și programele școlare pentru proiectarea unui demers didactic adaptat nivelului de învățământ, calificării și specificului clasei; </w:t>
      </w:r>
    </w:p>
    <w:p w:rsidR="00257BCF" w:rsidRPr="00DE35CA" w:rsidRDefault="00257BCF" w:rsidP="00DE35CA">
      <w:pPr>
        <w:widowControl w:val="0"/>
        <w:tabs>
          <w:tab w:val="num" w:pos="720"/>
        </w:tabs>
        <w:autoSpaceDE w:val="0"/>
        <w:autoSpaceDN w:val="0"/>
        <w:adjustRightInd w:val="0"/>
        <w:ind w:left="709"/>
      </w:pPr>
    </w:p>
    <w:p w:rsidR="00257BCF" w:rsidRPr="00DE35CA" w:rsidRDefault="00257BCF" w:rsidP="00DE35CA">
      <w:pPr>
        <w:widowControl w:val="0"/>
        <w:numPr>
          <w:ilvl w:val="0"/>
          <w:numId w:val="8"/>
        </w:numPr>
        <w:tabs>
          <w:tab w:val="clear" w:pos="644"/>
          <w:tab w:val="num" w:pos="720"/>
        </w:tabs>
        <w:overflowPunct w:val="0"/>
        <w:autoSpaceDE w:val="0"/>
        <w:autoSpaceDN w:val="0"/>
        <w:adjustRightInd w:val="0"/>
        <w:ind w:left="709" w:hanging="356"/>
        <w:jc w:val="both"/>
      </w:pPr>
      <w:r w:rsidRPr="00DE35CA">
        <w:t xml:space="preserve">Realizarea corelațiilor intra, -inter și pluridisciplinare ale conținuturilor; </w:t>
      </w:r>
    </w:p>
    <w:p w:rsidR="00257BCF" w:rsidRPr="00DE35CA" w:rsidRDefault="00257BCF" w:rsidP="00DE35CA">
      <w:pPr>
        <w:widowControl w:val="0"/>
        <w:numPr>
          <w:ilvl w:val="0"/>
          <w:numId w:val="9"/>
        </w:numPr>
        <w:overflowPunct w:val="0"/>
        <w:autoSpaceDE w:val="0"/>
        <w:autoSpaceDN w:val="0"/>
        <w:adjustRightInd w:val="0"/>
        <w:ind w:left="702" w:hanging="356"/>
        <w:jc w:val="both"/>
      </w:pPr>
      <w:bookmarkStart w:id="1" w:name="page7"/>
      <w:bookmarkEnd w:id="1"/>
      <w:r w:rsidRPr="00DE35CA">
        <w:t xml:space="preserve">Proiectarea activităților de instruire practică/pregătire practică în concordanță cu cerințele curriculumului și ale tehnologiei didactice moderne; </w:t>
      </w:r>
    </w:p>
    <w:p w:rsidR="00257BCF" w:rsidRPr="00DE35CA" w:rsidRDefault="00257BCF" w:rsidP="00DE35CA">
      <w:pPr>
        <w:widowControl w:val="0"/>
        <w:numPr>
          <w:ilvl w:val="0"/>
          <w:numId w:val="9"/>
        </w:numPr>
        <w:overflowPunct w:val="0"/>
        <w:autoSpaceDE w:val="0"/>
        <w:autoSpaceDN w:val="0"/>
        <w:adjustRightInd w:val="0"/>
        <w:ind w:left="702" w:hanging="356"/>
        <w:jc w:val="both"/>
      </w:pPr>
      <w:r w:rsidRPr="00DE35CA">
        <w:t xml:space="preserve">Aplicarea unor forme de management al clasei în funcție de activitatea proiectată; </w:t>
      </w:r>
    </w:p>
    <w:p w:rsidR="00257BCF" w:rsidRPr="00DE35CA" w:rsidRDefault="00257BCF" w:rsidP="00DE35CA">
      <w:pPr>
        <w:widowControl w:val="0"/>
        <w:tabs>
          <w:tab w:val="num" w:pos="720"/>
        </w:tabs>
        <w:autoSpaceDE w:val="0"/>
        <w:autoSpaceDN w:val="0"/>
        <w:adjustRightInd w:val="0"/>
      </w:pPr>
    </w:p>
    <w:p w:rsidR="00257BCF" w:rsidRPr="00DE35CA" w:rsidRDefault="00257BCF" w:rsidP="00DE35CA">
      <w:pPr>
        <w:widowControl w:val="0"/>
        <w:numPr>
          <w:ilvl w:val="0"/>
          <w:numId w:val="9"/>
        </w:numPr>
        <w:overflowPunct w:val="0"/>
        <w:autoSpaceDE w:val="0"/>
        <w:autoSpaceDN w:val="0"/>
        <w:adjustRightInd w:val="0"/>
        <w:ind w:left="702" w:hanging="356"/>
        <w:jc w:val="both"/>
      </w:pPr>
      <w:r w:rsidRPr="00DE35CA">
        <w:t xml:space="preserve">Organizarea și coordonarea activității de instruire/pregătire practică în atelierul tehnologic școlar și la agenții economici în scopul formării și dezvoltării competențelor specifice; </w:t>
      </w:r>
    </w:p>
    <w:p w:rsidR="00257BCF" w:rsidRPr="00DE35CA" w:rsidRDefault="00257BCF" w:rsidP="00DE35CA">
      <w:pPr>
        <w:widowControl w:val="0"/>
        <w:tabs>
          <w:tab w:val="num" w:pos="720"/>
        </w:tabs>
        <w:autoSpaceDE w:val="0"/>
        <w:autoSpaceDN w:val="0"/>
        <w:adjustRightInd w:val="0"/>
      </w:pPr>
    </w:p>
    <w:p w:rsidR="00257BCF" w:rsidRPr="00DE35CA" w:rsidRDefault="00257BCF" w:rsidP="00DE35CA">
      <w:pPr>
        <w:widowControl w:val="0"/>
        <w:numPr>
          <w:ilvl w:val="0"/>
          <w:numId w:val="9"/>
        </w:numPr>
        <w:overflowPunct w:val="0"/>
        <w:autoSpaceDE w:val="0"/>
        <w:autoSpaceDN w:val="0"/>
        <w:adjustRightInd w:val="0"/>
        <w:ind w:left="702" w:hanging="356"/>
        <w:jc w:val="both"/>
      </w:pPr>
      <w:r w:rsidRPr="00DE35CA">
        <w:t xml:space="preserve">Selectarea și aplicarea metodelor de evaluare adecvate activității de instruire/pregătire practică; </w:t>
      </w:r>
    </w:p>
    <w:p w:rsidR="00257BCF" w:rsidRPr="00DE35CA" w:rsidRDefault="00257BCF" w:rsidP="00DE35CA">
      <w:pPr>
        <w:widowControl w:val="0"/>
        <w:numPr>
          <w:ilvl w:val="0"/>
          <w:numId w:val="9"/>
        </w:numPr>
        <w:overflowPunct w:val="0"/>
        <w:autoSpaceDE w:val="0"/>
        <w:autoSpaceDN w:val="0"/>
        <w:adjustRightInd w:val="0"/>
        <w:ind w:left="702" w:hanging="356"/>
        <w:jc w:val="both"/>
      </w:pPr>
      <w:r w:rsidRPr="00DE35CA">
        <w:t xml:space="preserve">Comunicarea eficientă cu partenerii în activitatea educațională; </w:t>
      </w:r>
    </w:p>
    <w:p w:rsidR="00257BCF" w:rsidRPr="00DE35CA" w:rsidRDefault="00257BCF" w:rsidP="00DE35CA">
      <w:pPr>
        <w:widowControl w:val="0"/>
        <w:tabs>
          <w:tab w:val="num" w:pos="720"/>
        </w:tabs>
        <w:autoSpaceDE w:val="0"/>
        <w:autoSpaceDN w:val="0"/>
        <w:adjustRightInd w:val="0"/>
      </w:pPr>
    </w:p>
    <w:p w:rsidR="00257BCF" w:rsidRPr="00DE35CA" w:rsidRDefault="00257BCF" w:rsidP="00DE35CA">
      <w:pPr>
        <w:widowControl w:val="0"/>
        <w:numPr>
          <w:ilvl w:val="0"/>
          <w:numId w:val="9"/>
        </w:numPr>
        <w:overflowPunct w:val="0"/>
        <w:autoSpaceDE w:val="0"/>
        <w:autoSpaceDN w:val="0"/>
        <w:adjustRightInd w:val="0"/>
        <w:ind w:left="702" w:right="40" w:hanging="356"/>
        <w:jc w:val="both"/>
      </w:pPr>
      <w:r w:rsidRPr="00DE35CA">
        <w:t xml:space="preserve">Exploatarea utilajelor, instalațiilor și echipamentelor în condițiile respectării normelor de protecție și igiena muncii, P.S.I. și protecția mediului înconjurător; </w:t>
      </w:r>
    </w:p>
    <w:p w:rsidR="00257BCF" w:rsidRPr="00DE35CA" w:rsidRDefault="00257BCF" w:rsidP="00DE35CA">
      <w:pPr>
        <w:widowControl w:val="0"/>
        <w:tabs>
          <w:tab w:val="num" w:pos="720"/>
        </w:tabs>
        <w:autoSpaceDE w:val="0"/>
        <w:autoSpaceDN w:val="0"/>
        <w:adjustRightInd w:val="0"/>
      </w:pPr>
    </w:p>
    <w:p w:rsidR="00257BCF" w:rsidRPr="00DE35CA" w:rsidRDefault="00257BCF" w:rsidP="00DE35CA">
      <w:pPr>
        <w:widowControl w:val="0"/>
        <w:numPr>
          <w:ilvl w:val="0"/>
          <w:numId w:val="9"/>
        </w:numPr>
        <w:overflowPunct w:val="0"/>
        <w:autoSpaceDE w:val="0"/>
        <w:autoSpaceDN w:val="0"/>
        <w:adjustRightInd w:val="0"/>
        <w:ind w:left="702" w:right="60" w:hanging="356"/>
        <w:jc w:val="both"/>
      </w:pPr>
      <w:r w:rsidRPr="00DE35CA">
        <w:t xml:space="preserve">Respectarea normelor de calitate pentru desfășurarea proceselor, obținerea produselor și oferirea serviciilor; </w:t>
      </w:r>
    </w:p>
    <w:p w:rsidR="00257BCF" w:rsidRPr="00DE35CA" w:rsidRDefault="00257BCF" w:rsidP="00DE35CA">
      <w:pPr>
        <w:widowControl w:val="0"/>
        <w:tabs>
          <w:tab w:val="num" w:pos="720"/>
        </w:tabs>
        <w:autoSpaceDE w:val="0"/>
        <w:autoSpaceDN w:val="0"/>
        <w:adjustRightInd w:val="0"/>
      </w:pPr>
    </w:p>
    <w:p w:rsidR="00257BCF" w:rsidRPr="00DE35CA" w:rsidRDefault="00257BCF" w:rsidP="00DE35CA">
      <w:pPr>
        <w:widowControl w:val="0"/>
        <w:numPr>
          <w:ilvl w:val="0"/>
          <w:numId w:val="9"/>
        </w:numPr>
        <w:overflowPunct w:val="0"/>
        <w:autoSpaceDE w:val="0"/>
        <w:autoSpaceDN w:val="0"/>
        <w:adjustRightInd w:val="0"/>
        <w:ind w:left="702" w:hanging="356"/>
        <w:jc w:val="both"/>
      </w:pPr>
      <w:r w:rsidRPr="00DE35CA">
        <w:t xml:space="preserve">Transmiterea, în funcție de particularitățile de vârstă ale elevilor, a conținuturilor astfel încât să dezvolte structuri operatorii, afective și atitudinale; </w:t>
      </w:r>
    </w:p>
    <w:p w:rsidR="00257BCF" w:rsidRPr="00DE35CA" w:rsidRDefault="00257BCF" w:rsidP="00DE35CA">
      <w:pPr>
        <w:widowControl w:val="0"/>
        <w:numPr>
          <w:ilvl w:val="0"/>
          <w:numId w:val="9"/>
        </w:numPr>
        <w:overflowPunct w:val="0"/>
        <w:autoSpaceDE w:val="0"/>
        <w:autoSpaceDN w:val="0"/>
        <w:adjustRightInd w:val="0"/>
        <w:ind w:left="702" w:hanging="356"/>
        <w:jc w:val="both"/>
      </w:pPr>
      <w:r w:rsidRPr="00DE35CA">
        <w:t xml:space="preserve">Stimularea potențialului fiecărui elev și dezvoltarea creativității. </w:t>
      </w:r>
    </w:p>
    <w:p w:rsidR="00257BCF" w:rsidRPr="00DE35CA" w:rsidRDefault="00257BCF" w:rsidP="00DE35CA">
      <w:pPr>
        <w:widowControl w:val="0"/>
        <w:autoSpaceDE w:val="0"/>
        <w:autoSpaceDN w:val="0"/>
        <w:adjustRightInd w:val="0"/>
      </w:pPr>
    </w:p>
    <w:p w:rsidR="00257BCF" w:rsidRPr="00DE35CA" w:rsidRDefault="00257BCF" w:rsidP="00DE35CA">
      <w:pPr>
        <w:autoSpaceDE w:val="0"/>
        <w:autoSpaceDN w:val="0"/>
        <w:adjustRightInd w:val="0"/>
        <w:jc w:val="center"/>
        <w:rPr>
          <w:b/>
          <w:bCs/>
          <w:color w:val="000000"/>
        </w:rPr>
      </w:pPr>
      <w:r w:rsidRPr="00DE35CA">
        <w:rPr>
          <w:b/>
          <w:bCs/>
          <w:color w:val="000000"/>
        </w:rPr>
        <w:t>3. TEMATICA DIDACTICĂ A DISCIPLINEI</w:t>
      </w:r>
    </w:p>
    <w:p w:rsidR="00257BCF" w:rsidRPr="00DE35CA" w:rsidRDefault="00257BCF" w:rsidP="00DE35CA"/>
    <w:p w:rsidR="00257BCF" w:rsidRPr="00DE35CA" w:rsidRDefault="00257BCF" w:rsidP="00DE35CA">
      <w:pPr>
        <w:widowControl w:val="0"/>
        <w:numPr>
          <w:ilvl w:val="0"/>
          <w:numId w:val="10"/>
        </w:numPr>
        <w:tabs>
          <w:tab w:val="clear" w:pos="720"/>
          <w:tab w:val="num" w:pos="362"/>
        </w:tabs>
        <w:overflowPunct w:val="0"/>
        <w:autoSpaceDE w:val="0"/>
        <w:autoSpaceDN w:val="0"/>
        <w:adjustRightInd w:val="0"/>
        <w:ind w:left="362" w:hanging="362"/>
        <w:jc w:val="both"/>
      </w:pPr>
      <w:r w:rsidRPr="00DE35CA">
        <w:t xml:space="preserve">Locul și rolul disciplinelor/modulelor din aria curriculară „Tehnologii” în învățământul preuniversitar; construirea demersului didactic pentru realizarea centrării pe elev. </w:t>
      </w:r>
    </w:p>
    <w:p w:rsidR="00257BCF" w:rsidRPr="00DE35CA" w:rsidRDefault="00257BCF" w:rsidP="00DE35CA">
      <w:pPr>
        <w:widowControl w:val="0"/>
        <w:numPr>
          <w:ilvl w:val="0"/>
          <w:numId w:val="10"/>
        </w:numPr>
        <w:tabs>
          <w:tab w:val="clear" w:pos="720"/>
          <w:tab w:val="num" w:pos="362"/>
        </w:tabs>
        <w:overflowPunct w:val="0"/>
        <w:autoSpaceDE w:val="0"/>
        <w:autoSpaceDN w:val="0"/>
        <w:adjustRightInd w:val="0"/>
        <w:ind w:left="362" w:hanging="362"/>
        <w:jc w:val="both"/>
      </w:pPr>
      <w:r w:rsidRPr="00DE35CA">
        <w:t xml:space="preserve">Componentele curriculumului școlar: </w:t>
      </w:r>
    </w:p>
    <w:p w:rsidR="00257BCF" w:rsidRPr="00DE35CA" w:rsidRDefault="00257BCF" w:rsidP="00DE35CA">
      <w:pPr>
        <w:widowControl w:val="0"/>
        <w:autoSpaceDE w:val="0"/>
        <w:autoSpaceDN w:val="0"/>
        <w:adjustRightInd w:val="0"/>
      </w:pPr>
    </w:p>
    <w:p w:rsidR="00257BCF" w:rsidRPr="00DE35CA" w:rsidRDefault="00257BCF" w:rsidP="00DE35CA">
      <w:pPr>
        <w:pStyle w:val="ListParagraph"/>
        <w:widowControl w:val="0"/>
        <w:numPr>
          <w:ilvl w:val="0"/>
          <w:numId w:val="16"/>
        </w:numPr>
        <w:overflowPunct w:val="0"/>
        <w:autoSpaceDE w:val="0"/>
        <w:autoSpaceDN w:val="0"/>
        <w:adjustRightInd w:val="0"/>
        <w:jc w:val="both"/>
      </w:pPr>
      <w:r w:rsidRPr="00DE35CA">
        <w:lastRenderedPageBreak/>
        <w:t xml:space="preserve">curriculum național, planuri cadru, arii curriculare, trunchi comun, discipline, module; </w:t>
      </w:r>
    </w:p>
    <w:p w:rsidR="00257BCF" w:rsidRPr="00DE35CA" w:rsidRDefault="00257BCF" w:rsidP="00DE35CA">
      <w:pPr>
        <w:widowControl w:val="0"/>
        <w:autoSpaceDE w:val="0"/>
        <w:autoSpaceDN w:val="0"/>
        <w:adjustRightInd w:val="0"/>
        <w:ind w:left="993"/>
      </w:pPr>
    </w:p>
    <w:p w:rsidR="00257BCF" w:rsidRPr="00DE35CA" w:rsidRDefault="00257BCF" w:rsidP="00DE35CA">
      <w:pPr>
        <w:pStyle w:val="ListParagraph"/>
        <w:widowControl w:val="0"/>
        <w:numPr>
          <w:ilvl w:val="0"/>
          <w:numId w:val="16"/>
        </w:numPr>
        <w:overflowPunct w:val="0"/>
        <w:autoSpaceDE w:val="0"/>
        <w:autoSpaceDN w:val="0"/>
        <w:adjustRightInd w:val="0"/>
        <w:jc w:val="both"/>
      </w:pPr>
      <w:r w:rsidRPr="00DE35CA">
        <w:t xml:space="preserve">documente  curriculare,  Standarde  de  Pregătire  Profesională,  planuri  de învățământ, programe școlare, manuale școlare, auxiliare curriculare; </w:t>
      </w:r>
    </w:p>
    <w:p w:rsidR="00257BCF" w:rsidRPr="00DE35CA" w:rsidRDefault="00257BCF" w:rsidP="00DE35CA">
      <w:pPr>
        <w:widowControl w:val="0"/>
        <w:autoSpaceDE w:val="0"/>
        <w:autoSpaceDN w:val="0"/>
        <w:adjustRightInd w:val="0"/>
        <w:ind w:left="993"/>
      </w:pPr>
    </w:p>
    <w:p w:rsidR="00257BCF" w:rsidRPr="00DE35CA" w:rsidRDefault="00257BCF" w:rsidP="00DE35CA">
      <w:pPr>
        <w:pStyle w:val="ListParagraph"/>
        <w:widowControl w:val="0"/>
        <w:numPr>
          <w:ilvl w:val="0"/>
          <w:numId w:val="16"/>
        </w:numPr>
        <w:overflowPunct w:val="0"/>
        <w:autoSpaceDE w:val="0"/>
        <w:autoSpaceDN w:val="0"/>
        <w:adjustRightInd w:val="0"/>
        <w:jc w:val="both"/>
      </w:pPr>
      <w:r w:rsidRPr="00DE35CA">
        <w:t xml:space="preserve">obiectivele instruirii practice și evaluării: competențe generale, competențe specifice, unități de competență, competențe; </w:t>
      </w:r>
    </w:p>
    <w:p w:rsidR="00257BCF" w:rsidRPr="00DE35CA" w:rsidRDefault="00257BCF" w:rsidP="00DE35CA">
      <w:pPr>
        <w:widowControl w:val="0"/>
        <w:autoSpaceDE w:val="0"/>
        <w:autoSpaceDN w:val="0"/>
        <w:adjustRightInd w:val="0"/>
        <w:ind w:left="993"/>
      </w:pPr>
    </w:p>
    <w:p w:rsidR="00257BCF" w:rsidRPr="00DE35CA" w:rsidRDefault="00257BCF" w:rsidP="00DE35CA">
      <w:pPr>
        <w:pStyle w:val="ListParagraph"/>
        <w:widowControl w:val="0"/>
        <w:numPr>
          <w:ilvl w:val="0"/>
          <w:numId w:val="16"/>
        </w:numPr>
        <w:overflowPunct w:val="0"/>
        <w:autoSpaceDE w:val="0"/>
        <w:autoSpaceDN w:val="0"/>
        <w:adjustRightInd w:val="0"/>
        <w:jc w:val="both"/>
      </w:pPr>
      <w:r w:rsidRPr="00DE35CA">
        <w:t xml:space="preserve">proiectarea curriculumului opțional și în dezvoltare locală. </w:t>
      </w:r>
    </w:p>
    <w:p w:rsidR="00257BCF" w:rsidRPr="00DE35CA" w:rsidRDefault="00257BCF" w:rsidP="00DE35CA">
      <w:pPr>
        <w:widowControl w:val="0"/>
        <w:autoSpaceDE w:val="0"/>
        <w:autoSpaceDN w:val="0"/>
        <w:adjustRightInd w:val="0"/>
      </w:pPr>
    </w:p>
    <w:p w:rsidR="00257BCF" w:rsidRPr="00DE35CA" w:rsidRDefault="00257BCF" w:rsidP="00DE35CA">
      <w:pPr>
        <w:widowControl w:val="0"/>
        <w:numPr>
          <w:ilvl w:val="0"/>
          <w:numId w:val="10"/>
        </w:numPr>
        <w:tabs>
          <w:tab w:val="clear" w:pos="720"/>
          <w:tab w:val="num" w:pos="362"/>
        </w:tabs>
        <w:overflowPunct w:val="0"/>
        <w:autoSpaceDE w:val="0"/>
        <w:autoSpaceDN w:val="0"/>
        <w:adjustRightInd w:val="0"/>
        <w:ind w:left="362" w:hanging="362"/>
        <w:jc w:val="both"/>
      </w:pPr>
      <w:r w:rsidRPr="00DE35CA">
        <w:t xml:space="preserve">Stabilirea corespondențelor dintre competențele de execuție și sociale și conținuturile de instruire. </w:t>
      </w:r>
    </w:p>
    <w:p w:rsidR="00257BCF" w:rsidRPr="00DE35CA" w:rsidRDefault="00257BCF" w:rsidP="00DE35CA">
      <w:pPr>
        <w:widowControl w:val="0"/>
        <w:autoSpaceDE w:val="0"/>
        <w:autoSpaceDN w:val="0"/>
        <w:adjustRightInd w:val="0"/>
      </w:pPr>
    </w:p>
    <w:p w:rsidR="00257BCF" w:rsidRPr="00DE35CA" w:rsidRDefault="00257BCF" w:rsidP="00DE35CA">
      <w:pPr>
        <w:widowControl w:val="0"/>
        <w:numPr>
          <w:ilvl w:val="0"/>
          <w:numId w:val="10"/>
        </w:numPr>
        <w:tabs>
          <w:tab w:val="clear" w:pos="720"/>
          <w:tab w:val="num" w:pos="362"/>
        </w:tabs>
        <w:overflowPunct w:val="0"/>
        <w:autoSpaceDE w:val="0"/>
        <w:autoSpaceDN w:val="0"/>
        <w:adjustRightInd w:val="0"/>
        <w:ind w:left="362" w:hanging="362"/>
        <w:jc w:val="both"/>
      </w:pPr>
      <w:r w:rsidRPr="00DE35CA">
        <w:t xml:space="preserve">Metode și procedee de instruire practică: </w:t>
      </w:r>
    </w:p>
    <w:p w:rsidR="00257BCF" w:rsidRPr="00DE35CA" w:rsidRDefault="00257BCF" w:rsidP="00DE35CA">
      <w:pPr>
        <w:pStyle w:val="ListParagraph"/>
        <w:widowControl w:val="0"/>
        <w:numPr>
          <w:ilvl w:val="0"/>
          <w:numId w:val="17"/>
        </w:numPr>
        <w:overflowPunct w:val="0"/>
        <w:autoSpaceDE w:val="0"/>
        <w:autoSpaceDN w:val="0"/>
        <w:adjustRightInd w:val="0"/>
        <w:jc w:val="both"/>
      </w:pPr>
      <w:r w:rsidRPr="00DE35CA">
        <w:t xml:space="preserve">Clasificarea și caracteristicile grupelor de metode specifice instruirii practice; </w:t>
      </w:r>
    </w:p>
    <w:p w:rsidR="00257BCF" w:rsidRPr="00DE35CA" w:rsidRDefault="00257BCF" w:rsidP="00DE35CA">
      <w:pPr>
        <w:pStyle w:val="ListParagraph"/>
        <w:widowControl w:val="0"/>
        <w:numPr>
          <w:ilvl w:val="0"/>
          <w:numId w:val="17"/>
        </w:numPr>
        <w:overflowPunct w:val="0"/>
        <w:autoSpaceDE w:val="0"/>
        <w:autoSpaceDN w:val="0"/>
        <w:adjustRightInd w:val="0"/>
        <w:jc w:val="both"/>
      </w:pPr>
      <w:r w:rsidRPr="00DE35CA">
        <w:t xml:space="preserve">Exemplificarea aplicării metodelor specifice instruirii practice; </w:t>
      </w:r>
    </w:p>
    <w:p w:rsidR="00257BCF" w:rsidRPr="00DE35CA" w:rsidRDefault="00257BCF" w:rsidP="00DE35CA">
      <w:pPr>
        <w:pStyle w:val="ListParagraph"/>
        <w:widowControl w:val="0"/>
        <w:numPr>
          <w:ilvl w:val="0"/>
          <w:numId w:val="17"/>
        </w:numPr>
        <w:overflowPunct w:val="0"/>
        <w:autoSpaceDE w:val="0"/>
        <w:autoSpaceDN w:val="0"/>
        <w:adjustRightInd w:val="0"/>
        <w:jc w:val="both"/>
      </w:pPr>
      <w:r w:rsidRPr="00DE35CA">
        <w:t xml:space="preserve">Utilizarea metodelor de instruire centrate pe elev: lucrul în echipă, învățarea prin cooperare, metoda proiectului, problematizarea, studiul de caz. </w:t>
      </w:r>
    </w:p>
    <w:p w:rsidR="00257BCF" w:rsidRPr="00DE35CA" w:rsidRDefault="00257BCF" w:rsidP="00DE35CA">
      <w:pPr>
        <w:widowControl w:val="0"/>
        <w:autoSpaceDE w:val="0"/>
        <w:autoSpaceDN w:val="0"/>
        <w:adjustRightInd w:val="0"/>
      </w:pPr>
    </w:p>
    <w:p w:rsidR="00257BCF" w:rsidRPr="00DE35CA" w:rsidRDefault="00257BCF" w:rsidP="00DE35CA">
      <w:pPr>
        <w:jc w:val="both"/>
      </w:pPr>
      <w:r w:rsidRPr="00DE35CA">
        <w:t>5. Mijloacele de învăţământ şi integrarea lor în procesul de predare-învăţare-evaluare:</w:t>
      </w:r>
    </w:p>
    <w:p w:rsidR="00257BCF" w:rsidRPr="00DE35CA" w:rsidRDefault="00257BCF" w:rsidP="00DE35CA">
      <w:pPr>
        <w:pStyle w:val="ListParagraph"/>
        <w:widowControl w:val="0"/>
        <w:numPr>
          <w:ilvl w:val="0"/>
          <w:numId w:val="18"/>
        </w:numPr>
        <w:overflowPunct w:val="0"/>
        <w:autoSpaceDE w:val="0"/>
        <w:autoSpaceDN w:val="0"/>
        <w:adjustRightInd w:val="0"/>
        <w:ind w:hanging="927"/>
        <w:jc w:val="both"/>
      </w:pPr>
      <w:r w:rsidRPr="00DE35CA">
        <w:t xml:space="preserve">funcţiile didactice ale mijloacelor de învăţământ; </w:t>
      </w:r>
    </w:p>
    <w:p w:rsidR="00257BCF" w:rsidRPr="00DE35CA" w:rsidRDefault="00257BCF" w:rsidP="00DE35CA">
      <w:pPr>
        <w:pStyle w:val="ListParagraph"/>
        <w:widowControl w:val="0"/>
        <w:numPr>
          <w:ilvl w:val="0"/>
          <w:numId w:val="18"/>
        </w:numPr>
        <w:overflowPunct w:val="0"/>
        <w:autoSpaceDE w:val="0"/>
        <w:autoSpaceDN w:val="0"/>
        <w:adjustRightInd w:val="0"/>
        <w:ind w:hanging="927"/>
        <w:jc w:val="both"/>
      </w:pPr>
      <w:r w:rsidRPr="00DE35CA">
        <w:t>tipuri de mijloace de învăţământ şi caracteristicile lor; exemplificări.</w:t>
      </w:r>
    </w:p>
    <w:p w:rsidR="00257BCF" w:rsidRPr="00DE35CA" w:rsidRDefault="00257BCF" w:rsidP="00DE35CA">
      <w:pPr>
        <w:pStyle w:val="ListParagraph"/>
        <w:widowControl w:val="0"/>
        <w:numPr>
          <w:ilvl w:val="0"/>
          <w:numId w:val="15"/>
        </w:numPr>
        <w:overflowPunct w:val="0"/>
        <w:autoSpaceDE w:val="0"/>
        <w:autoSpaceDN w:val="0"/>
        <w:adjustRightInd w:val="0"/>
        <w:ind w:left="426" w:hanging="426"/>
        <w:jc w:val="both"/>
      </w:pPr>
      <w:r w:rsidRPr="00DE35CA">
        <w:t xml:space="preserve">Caracterizarea tipurilor de lecții specifice instruirii practice: lecția de formare și dezvoltare a competențelor de execuție, lecția de evaluare prin probă practică, lecția vizită. </w:t>
      </w:r>
    </w:p>
    <w:p w:rsidR="00257BCF" w:rsidRPr="00DE35CA" w:rsidRDefault="00257BCF" w:rsidP="00DE35CA">
      <w:pPr>
        <w:widowControl w:val="0"/>
        <w:autoSpaceDE w:val="0"/>
        <w:autoSpaceDN w:val="0"/>
        <w:adjustRightInd w:val="0"/>
      </w:pPr>
    </w:p>
    <w:p w:rsidR="00257BCF" w:rsidRPr="00DE35CA" w:rsidRDefault="00257BCF" w:rsidP="00DE35CA">
      <w:pPr>
        <w:widowControl w:val="0"/>
        <w:numPr>
          <w:ilvl w:val="0"/>
          <w:numId w:val="15"/>
        </w:numPr>
        <w:overflowPunct w:val="0"/>
        <w:autoSpaceDE w:val="0"/>
        <w:autoSpaceDN w:val="0"/>
        <w:adjustRightInd w:val="0"/>
        <w:ind w:left="362" w:hanging="362"/>
        <w:jc w:val="both"/>
      </w:pPr>
      <w:r w:rsidRPr="00DE35CA">
        <w:t xml:space="preserve">Particularitățile mediului de instruire în atelierul școală. </w:t>
      </w:r>
    </w:p>
    <w:p w:rsidR="00257BCF" w:rsidRPr="00DE35CA" w:rsidRDefault="00257BCF" w:rsidP="00DE35CA">
      <w:pPr>
        <w:widowControl w:val="0"/>
        <w:autoSpaceDE w:val="0"/>
        <w:autoSpaceDN w:val="0"/>
        <w:adjustRightInd w:val="0"/>
      </w:pPr>
    </w:p>
    <w:p w:rsidR="00257BCF" w:rsidRPr="00DE35CA" w:rsidRDefault="00257BCF" w:rsidP="00DE35CA">
      <w:pPr>
        <w:widowControl w:val="0"/>
        <w:numPr>
          <w:ilvl w:val="0"/>
          <w:numId w:val="15"/>
        </w:numPr>
        <w:overflowPunct w:val="0"/>
        <w:autoSpaceDE w:val="0"/>
        <w:autoSpaceDN w:val="0"/>
        <w:adjustRightInd w:val="0"/>
        <w:ind w:left="362" w:hanging="362"/>
        <w:jc w:val="both"/>
      </w:pPr>
      <w:r w:rsidRPr="00DE35CA">
        <w:t xml:space="preserve">Proiectarea demersului didactic: stabilirea lucrărilor de instruire practică în acord cu conținuturile programelor școlare, planificarea calendaristică, proiectarea unităților de învățare, proiectarea lecției. </w:t>
      </w:r>
    </w:p>
    <w:p w:rsidR="00257BCF" w:rsidRPr="00DE35CA" w:rsidRDefault="00257BCF" w:rsidP="00DE35CA">
      <w:pPr>
        <w:widowControl w:val="0"/>
        <w:autoSpaceDE w:val="0"/>
        <w:autoSpaceDN w:val="0"/>
        <w:adjustRightInd w:val="0"/>
      </w:pPr>
    </w:p>
    <w:p w:rsidR="00257BCF" w:rsidRPr="00DE35CA" w:rsidRDefault="00257BCF" w:rsidP="00DE35CA">
      <w:pPr>
        <w:widowControl w:val="0"/>
        <w:numPr>
          <w:ilvl w:val="0"/>
          <w:numId w:val="15"/>
        </w:numPr>
        <w:overflowPunct w:val="0"/>
        <w:autoSpaceDE w:val="0"/>
        <w:autoSpaceDN w:val="0"/>
        <w:adjustRightInd w:val="0"/>
        <w:ind w:left="362" w:hanging="362"/>
        <w:jc w:val="both"/>
      </w:pPr>
      <w:r w:rsidRPr="00DE35CA">
        <w:t xml:space="preserve">Proiectarea instrumentelor de evaluare prin probe practice: formularea cerințelor, întocmirea baremului și a fișelor de observare. </w:t>
      </w:r>
    </w:p>
    <w:p w:rsidR="00257BCF" w:rsidRPr="00DE35CA" w:rsidRDefault="00257BCF" w:rsidP="00DE35CA">
      <w:pPr>
        <w:widowControl w:val="0"/>
        <w:autoSpaceDE w:val="0"/>
        <w:autoSpaceDN w:val="0"/>
        <w:adjustRightInd w:val="0"/>
      </w:pPr>
    </w:p>
    <w:p w:rsidR="00257BCF" w:rsidRPr="00DE35CA" w:rsidRDefault="00257BCF" w:rsidP="00DE35CA">
      <w:pPr>
        <w:widowControl w:val="0"/>
        <w:numPr>
          <w:ilvl w:val="0"/>
          <w:numId w:val="15"/>
        </w:numPr>
        <w:overflowPunct w:val="0"/>
        <w:autoSpaceDE w:val="0"/>
        <w:autoSpaceDN w:val="0"/>
        <w:adjustRightInd w:val="0"/>
        <w:ind w:left="362" w:hanging="362"/>
        <w:jc w:val="both"/>
      </w:pPr>
      <w:r w:rsidRPr="00DE35CA">
        <w:t xml:space="preserve">Modalități de adaptare a instruirii practice pentru integrarea elevilor cu Cerințe Educaționale Speciale. </w:t>
      </w:r>
    </w:p>
    <w:p w:rsidR="00257BCF" w:rsidRPr="00DE35CA" w:rsidRDefault="00257BCF" w:rsidP="00DE35CA">
      <w:pPr>
        <w:widowControl w:val="0"/>
        <w:numPr>
          <w:ilvl w:val="0"/>
          <w:numId w:val="15"/>
        </w:numPr>
        <w:overflowPunct w:val="0"/>
        <w:autoSpaceDE w:val="0"/>
        <w:autoSpaceDN w:val="0"/>
        <w:adjustRightInd w:val="0"/>
        <w:ind w:left="362" w:hanging="362"/>
        <w:jc w:val="both"/>
      </w:pPr>
      <w:r w:rsidRPr="00DE35CA">
        <w:t xml:space="preserve">Integrarea abilităților cheie în activitatea de instruire practică. </w:t>
      </w:r>
    </w:p>
    <w:p w:rsidR="0018647A" w:rsidRPr="00DE35CA" w:rsidRDefault="0018647A" w:rsidP="00DE35CA"/>
    <w:p w:rsidR="0018647A" w:rsidRPr="00DE35CA" w:rsidRDefault="0018647A" w:rsidP="00DE35CA"/>
    <w:p w:rsidR="0018647A" w:rsidRPr="00DE35CA" w:rsidRDefault="0018647A" w:rsidP="00DE35CA">
      <w:pPr>
        <w:jc w:val="center"/>
        <w:rPr>
          <w:b/>
        </w:rPr>
      </w:pPr>
      <w:r w:rsidRPr="00DE35CA">
        <w:rPr>
          <w:b/>
        </w:rPr>
        <w:t>4. BIBLIOGRAFIE</w:t>
      </w:r>
    </w:p>
    <w:p w:rsidR="0018647A" w:rsidRPr="00DE35CA" w:rsidRDefault="0018647A" w:rsidP="00DE35CA">
      <w:pPr>
        <w:jc w:val="both"/>
        <w:rPr>
          <w:b/>
        </w:rPr>
      </w:pPr>
    </w:p>
    <w:p w:rsidR="0018647A" w:rsidRPr="00DE35CA" w:rsidRDefault="0018647A" w:rsidP="00DE35CA">
      <w:pPr>
        <w:jc w:val="both"/>
        <w:rPr>
          <w:b/>
        </w:rPr>
      </w:pPr>
      <w:r w:rsidRPr="00DE35CA">
        <w:rPr>
          <w:b/>
        </w:rPr>
        <w:t>TEMATICA DE SPECIALITATE</w:t>
      </w:r>
    </w:p>
    <w:p w:rsidR="0018647A" w:rsidRPr="00DE35CA" w:rsidRDefault="0018647A" w:rsidP="00DE35CA"/>
    <w:p w:rsidR="0018647A" w:rsidRPr="00DE35CA" w:rsidRDefault="0018647A" w:rsidP="00DE35CA"/>
    <w:tbl>
      <w:tblPr>
        <w:tblW w:w="9180" w:type="dxa"/>
        <w:tblInd w:w="365" w:type="dxa"/>
        <w:tblLayout w:type="fixed"/>
        <w:tblCellMar>
          <w:left w:w="0" w:type="dxa"/>
          <w:right w:w="0" w:type="dxa"/>
        </w:tblCellMar>
        <w:tblLook w:val="0000"/>
      </w:tblPr>
      <w:tblGrid>
        <w:gridCol w:w="360"/>
        <w:gridCol w:w="2610"/>
        <w:gridCol w:w="6210"/>
      </w:tblGrid>
      <w:tr w:rsidR="001600D9" w:rsidRPr="00DE35CA" w:rsidTr="00257BCF">
        <w:trPr>
          <w:trHeight w:val="267"/>
        </w:trPr>
        <w:tc>
          <w:tcPr>
            <w:tcW w:w="360" w:type="dxa"/>
            <w:vAlign w:val="bottom"/>
          </w:tcPr>
          <w:p w:rsidR="001600D9" w:rsidRPr="00DE35CA" w:rsidRDefault="001600D9" w:rsidP="00DE35CA">
            <w:pPr>
              <w:widowControl w:val="0"/>
              <w:autoSpaceDE w:val="0"/>
              <w:autoSpaceDN w:val="0"/>
              <w:adjustRightInd w:val="0"/>
              <w:ind w:left="120"/>
            </w:pPr>
            <w:r w:rsidRPr="00DE35CA">
              <w:t>1.</w:t>
            </w:r>
          </w:p>
        </w:tc>
        <w:tc>
          <w:tcPr>
            <w:tcW w:w="2610" w:type="dxa"/>
            <w:vAlign w:val="bottom"/>
          </w:tcPr>
          <w:p w:rsidR="001600D9" w:rsidRPr="00DE35CA" w:rsidRDefault="001600D9" w:rsidP="00DE35CA">
            <w:pPr>
              <w:widowControl w:val="0"/>
              <w:autoSpaceDE w:val="0"/>
              <w:autoSpaceDN w:val="0"/>
              <w:adjustRightInd w:val="0"/>
              <w:ind w:left="80"/>
            </w:pPr>
            <w:r w:rsidRPr="00DE35CA">
              <w:t>***</w:t>
            </w:r>
          </w:p>
        </w:tc>
        <w:tc>
          <w:tcPr>
            <w:tcW w:w="6210" w:type="dxa"/>
            <w:vAlign w:val="bottom"/>
          </w:tcPr>
          <w:p w:rsidR="001600D9" w:rsidRPr="00DE35CA" w:rsidRDefault="001600D9" w:rsidP="00DE35CA">
            <w:pPr>
              <w:widowControl w:val="0"/>
              <w:autoSpaceDE w:val="0"/>
              <w:autoSpaceDN w:val="0"/>
              <w:adjustRightInd w:val="0"/>
              <w:ind w:left="80"/>
              <w:jc w:val="both"/>
            </w:pPr>
            <w:r w:rsidRPr="00DE35CA">
              <w:t>Colecția de standarde ISO</w:t>
            </w:r>
          </w:p>
        </w:tc>
      </w:tr>
      <w:tr w:rsidR="001600D9" w:rsidRPr="00DE35CA" w:rsidTr="00257BCF">
        <w:trPr>
          <w:trHeight w:val="261"/>
        </w:trPr>
        <w:tc>
          <w:tcPr>
            <w:tcW w:w="360" w:type="dxa"/>
          </w:tcPr>
          <w:p w:rsidR="001600D9" w:rsidRPr="00DE35CA" w:rsidRDefault="001600D9" w:rsidP="00DE35CA">
            <w:pPr>
              <w:widowControl w:val="0"/>
              <w:autoSpaceDE w:val="0"/>
              <w:autoSpaceDN w:val="0"/>
              <w:adjustRightInd w:val="0"/>
              <w:ind w:left="120"/>
            </w:pPr>
            <w:r w:rsidRPr="00DE35CA">
              <w:t>2.</w:t>
            </w:r>
          </w:p>
        </w:tc>
        <w:tc>
          <w:tcPr>
            <w:tcW w:w="2610" w:type="dxa"/>
          </w:tcPr>
          <w:p w:rsidR="001600D9" w:rsidRPr="00DE35CA" w:rsidRDefault="001600D9" w:rsidP="00DE35CA">
            <w:pPr>
              <w:widowControl w:val="0"/>
              <w:autoSpaceDE w:val="0"/>
              <w:autoSpaceDN w:val="0"/>
              <w:adjustRightInd w:val="0"/>
              <w:ind w:left="80"/>
            </w:pPr>
            <w:r w:rsidRPr="00DE35CA">
              <w:t>***</w:t>
            </w:r>
          </w:p>
        </w:tc>
        <w:tc>
          <w:tcPr>
            <w:tcW w:w="6210" w:type="dxa"/>
          </w:tcPr>
          <w:p w:rsidR="001600D9" w:rsidRPr="00DE35CA" w:rsidRDefault="001600D9" w:rsidP="00DE35CA">
            <w:pPr>
              <w:widowControl w:val="0"/>
              <w:autoSpaceDE w:val="0"/>
              <w:autoSpaceDN w:val="0"/>
              <w:adjustRightInd w:val="0"/>
              <w:ind w:left="80"/>
              <w:jc w:val="both"/>
            </w:pPr>
            <w:r w:rsidRPr="00DE35CA">
              <w:t>M</w:t>
            </w:r>
            <w:r w:rsidR="00257BCF" w:rsidRPr="00DE35CA">
              <w:t>anuale școlare clasele IX- XII/</w:t>
            </w:r>
            <w:r w:rsidRPr="00DE35CA">
              <w:t>XIII și auxiliare curriculare</w:t>
            </w:r>
            <w:r w:rsidR="00257BCF" w:rsidRPr="00DE35CA">
              <w:t xml:space="preserve"> pentru disciplinele / modulele din aria curriculară Tehnologii în vigoare, aprobate de MECS.</w:t>
            </w:r>
          </w:p>
        </w:tc>
      </w:tr>
      <w:tr w:rsidR="001600D9" w:rsidRPr="00DE35CA" w:rsidTr="00257BCF">
        <w:trPr>
          <w:trHeight w:val="261"/>
        </w:trPr>
        <w:tc>
          <w:tcPr>
            <w:tcW w:w="360" w:type="dxa"/>
            <w:vAlign w:val="bottom"/>
          </w:tcPr>
          <w:p w:rsidR="001600D9" w:rsidRPr="00DE35CA" w:rsidRDefault="001600D9" w:rsidP="00DE35CA">
            <w:pPr>
              <w:widowControl w:val="0"/>
              <w:autoSpaceDE w:val="0"/>
              <w:autoSpaceDN w:val="0"/>
              <w:adjustRightInd w:val="0"/>
              <w:ind w:left="120"/>
            </w:pPr>
            <w:r w:rsidRPr="00DE35CA">
              <w:t>3.</w:t>
            </w:r>
          </w:p>
        </w:tc>
        <w:tc>
          <w:tcPr>
            <w:tcW w:w="2610" w:type="dxa"/>
            <w:vAlign w:val="bottom"/>
          </w:tcPr>
          <w:p w:rsidR="001600D9" w:rsidRPr="00DE35CA" w:rsidRDefault="001600D9" w:rsidP="00DE35CA">
            <w:pPr>
              <w:widowControl w:val="0"/>
              <w:autoSpaceDE w:val="0"/>
              <w:autoSpaceDN w:val="0"/>
              <w:adjustRightInd w:val="0"/>
              <w:ind w:left="80"/>
            </w:pPr>
            <w:r w:rsidRPr="00DE35CA">
              <w:t>***</w:t>
            </w:r>
          </w:p>
        </w:tc>
        <w:tc>
          <w:tcPr>
            <w:tcW w:w="6210" w:type="dxa"/>
            <w:vAlign w:val="bottom"/>
          </w:tcPr>
          <w:p w:rsidR="001600D9" w:rsidRPr="00DE35CA" w:rsidRDefault="003458E6" w:rsidP="00DE35CA">
            <w:pPr>
              <w:widowControl w:val="0"/>
              <w:autoSpaceDE w:val="0"/>
              <w:autoSpaceDN w:val="0"/>
              <w:adjustRightInd w:val="0"/>
              <w:ind w:left="80"/>
              <w:jc w:val="both"/>
            </w:pPr>
            <w:r w:rsidRPr="00DE35CA">
              <w:t>Documente legislative</w:t>
            </w:r>
            <w:r w:rsidR="001600D9" w:rsidRPr="00DE35CA">
              <w:t>,</w:t>
            </w:r>
            <w:r w:rsidRPr="00DE35CA">
              <w:t xml:space="preserve"> </w:t>
            </w:r>
            <w:r w:rsidR="001600D9" w:rsidRPr="00DE35CA">
              <w:t>în vigoare, privind securitatea și</w:t>
            </w:r>
            <w:r w:rsidR="00257BCF" w:rsidRPr="00DE35CA">
              <w:t xml:space="preserve"> sănătatea în muncă</w:t>
            </w:r>
          </w:p>
        </w:tc>
      </w:tr>
    </w:tbl>
    <w:p w:rsidR="00F36299" w:rsidRPr="00DE35CA" w:rsidRDefault="00F36299" w:rsidP="00DE35CA"/>
    <w:p w:rsidR="0018647A" w:rsidRPr="00DE35CA" w:rsidRDefault="0018647A" w:rsidP="00DE35CA"/>
    <w:p w:rsidR="00257BCF" w:rsidRPr="00DE35CA" w:rsidRDefault="00257BCF" w:rsidP="00DE35CA">
      <w:pPr>
        <w:shd w:val="clear" w:color="auto" w:fill="FFFFFF"/>
        <w:jc w:val="both"/>
        <w:rPr>
          <w:b/>
        </w:rPr>
      </w:pPr>
      <w:r w:rsidRPr="00DE35CA">
        <w:rPr>
          <w:b/>
        </w:rPr>
        <w:t>TEMATICA DE DIDACTICĂ A DISCIPLINEI</w:t>
      </w:r>
    </w:p>
    <w:p w:rsidR="00257BCF" w:rsidRPr="00DE35CA" w:rsidRDefault="00257BCF" w:rsidP="00DE35CA">
      <w:pPr>
        <w:ind w:firstLine="709"/>
        <w:jc w:val="both"/>
        <w:rPr>
          <w:b/>
        </w:rPr>
      </w:pPr>
    </w:p>
    <w:tbl>
      <w:tblPr>
        <w:tblW w:w="9359" w:type="dxa"/>
        <w:tblInd w:w="275" w:type="dxa"/>
        <w:tblLayout w:type="fixed"/>
        <w:tblCellMar>
          <w:left w:w="0" w:type="dxa"/>
          <w:right w:w="0" w:type="dxa"/>
        </w:tblCellMar>
        <w:tblLook w:val="0000"/>
      </w:tblPr>
      <w:tblGrid>
        <w:gridCol w:w="450"/>
        <w:gridCol w:w="2672"/>
        <w:gridCol w:w="6237"/>
      </w:tblGrid>
      <w:tr w:rsidR="00257BCF" w:rsidRPr="00DE35CA" w:rsidTr="00C61E36">
        <w:trPr>
          <w:trHeight w:val="276"/>
        </w:trPr>
        <w:tc>
          <w:tcPr>
            <w:tcW w:w="450" w:type="dxa"/>
            <w:vAlign w:val="bottom"/>
          </w:tcPr>
          <w:p w:rsidR="00257BCF" w:rsidRPr="00DE35CA" w:rsidRDefault="00257BCF" w:rsidP="00DE35CA">
            <w:pPr>
              <w:widowControl w:val="0"/>
              <w:autoSpaceDE w:val="0"/>
              <w:autoSpaceDN w:val="0"/>
              <w:adjustRightInd w:val="0"/>
              <w:jc w:val="center"/>
            </w:pPr>
            <w:r w:rsidRPr="00DE35CA">
              <w:t>1.</w:t>
            </w:r>
          </w:p>
        </w:tc>
        <w:tc>
          <w:tcPr>
            <w:tcW w:w="2672" w:type="dxa"/>
            <w:vAlign w:val="bottom"/>
          </w:tcPr>
          <w:p w:rsidR="00257BCF" w:rsidRPr="00DE35CA" w:rsidRDefault="00257BCF" w:rsidP="00DE35CA">
            <w:pPr>
              <w:widowControl w:val="0"/>
              <w:autoSpaceDE w:val="0"/>
              <w:autoSpaceDN w:val="0"/>
              <w:adjustRightInd w:val="0"/>
              <w:jc w:val="both"/>
            </w:pPr>
            <w:r w:rsidRPr="00DE35CA">
              <w:t>Adăscăliţei, A.,</w:t>
            </w:r>
          </w:p>
        </w:tc>
        <w:tc>
          <w:tcPr>
            <w:tcW w:w="6237" w:type="dxa"/>
            <w:vAlign w:val="bottom"/>
          </w:tcPr>
          <w:p w:rsidR="00257BCF" w:rsidRPr="00DE35CA" w:rsidRDefault="00257BCF" w:rsidP="00DE35CA">
            <w:pPr>
              <w:widowControl w:val="0"/>
              <w:autoSpaceDE w:val="0"/>
              <w:autoSpaceDN w:val="0"/>
              <w:adjustRightInd w:val="0"/>
              <w:jc w:val="both"/>
            </w:pPr>
            <w:r w:rsidRPr="00DE35CA">
              <w:t>Instruire  asistată  de  calculator,  Editura  „Polirom”,  Iaşi, 2007</w:t>
            </w:r>
          </w:p>
        </w:tc>
      </w:tr>
      <w:tr w:rsidR="00257BCF" w:rsidRPr="00DE35CA" w:rsidTr="00C61E36">
        <w:trPr>
          <w:trHeight w:val="276"/>
        </w:trPr>
        <w:tc>
          <w:tcPr>
            <w:tcW w:w="450" w:type="dxa"/>
            <w:vAlign w:val="bottom"/>
          </w:tcPr>
          <w:p w:rsidR="00257BCF" w:rsidRPr="00DE35CA" w:rsidRDefault="00257BCF" w:rsidP="00DE35CA">
            <w:pPr>
              <w:widowControl w:val="0"/>
              <w:autoSpaceDE w:val="0"/>
              <w:autoSpaceDN w:val="0"/>
              <w:adjustRightInd w:val="0"/>
              <w:jc w:val="center"/>
            </w:pPr>
            <w:r w:rsidRPr="00DE35CA">
              <w:t>2.</w:t>
            </w:r>
          </w:p>
        </w:tc>
        <w:tc>
          <w:tcPr>
            <w:tcW w:w="2672" w:type="dxa"/>
            <w:vAlign w:val="bottom"/>
          </w:tcPr>
          <w:p w:rsidR="00257BCF" w:rsidRPr="00DE35CA" w:rsidRDefault="00257BCF" w:rsidP="00DE35CA">
            <w:pPr>
              <w:widowControl w:val="0"/>
              <w:autoSpaceDE w:val="0"/>
              <w:autoSpaceDN w:val="0"/>
              <w:adjustRightInd w:val="0"/>
              <w:jc w:val="both"/>
            </w:pPr>
            <w:r w:rsidRPr="00DE35CA">
              <w:t>Cerghit, I.,</w:t>
            </w:r>
          </w:p>
        </w:tc>
        <w:tc>
          <w:tcPr>
            <w:tcW w:w="6237" w:type="dxa"/>
            <w:vAlign w:val="bottom"/>
          </w:tcPr>
          <w:p w:rsidR="00257BCF" w:rsidRPr="00DE35CA" w:rsidRDefault="00257BCF" w:rsidP="00DE35CA">
            <w:pPr>
              <w:widowControl w:val="0"/>
              <w:autoSpaceDE w:val="0"/>
              <w:autoSpaceDN w:val="0"/>
              <w:adjustRightInd w:val="0"/>
              <w:jc w:val="both"/>
            </w:pPr>
            <w:r w:rsidRPr="00DE35CA">
              <w:t>Metode de învăţământ, Editura Didactică și Pedagogică, Bucureşti, 1997</w:t>
            </w:r>
          </w:p>
        </w:tc>
      </w:tr>
      <w:tr w:rsidR="00257BCF" w:rsidRPr="00DE35CA" w:rsidTr="00C61E36">
        <w:trPr>
          <w:trHeight w:val="276"/>
        </w:trPr>
        <w:tc>
          <w:tcPr>
            <w:tcW w:w="450" w:type="dxa"/>
            <w:vAlign w:val="bottom"/>
          </w:tcPr>
          <w:p w:rsidR="00257BCF" w:rsidRPr="00DE35CA" w:rsidRDefault="00257BCF" w:rsidP="00DE35CA">
            <w:pPr>
              <w:widowControl w:val="0"/>
              <w:autoSpaceDE w:val="0"/>
              <w:autoSpaceDN w:val="0"/>
              <w:adjustRightInd w:val="0"/>
              <w:jc w:val="center"/>
            </w:pPr>
            <w:r w:rsidRPr="00DE35CA">
              <w:t>3.</w:t>
            </w:r>
          </w:p>
        </w:tc>
        <w:tc>
          <w:tcPr>
            <w:tcW w:w="2672" w:type="dxa"/>
            <w:vAlign w:val="bottom"/>
          </w:tcPr>
          <w:p w:rsidR="00257BCF" w:rsidRPr="00DE35CA" w:rsidRDefault="00257BCF" w:rsidP="00DE35CA">
            <w:pPr>
              <w:widowControl w:val="0"/>
              <w:autoSpaceDE w:val="0"/>
              <w:autoSpaceDN w:val="0"/>
              <w:adjustRightInd w:val="0"/>
              <w:jc w:val="both"/>
            </w:pPr>
            <w:r w:rsidRPr="00DE35CA">
              <w:t>Carcea I.M.,</w:t>
            </w:r>
          </w:p>
        </w:tc>
        <w:tc>
          <w:tcPr>
            <w:tcW w:w="6237" w:type="dxa"/>
            <w:vAlign w:val="bottom"/>
          </w:tcPr>
          <w:p w:rsidR="00257BCF" w:rsidRPr="00DE35CA" w:rsidRDefault="00257BCF" w:rsidP="00DE35CA">
            <w:pPr>
              <w:widowControl w:val="0"/>
              <w:autoSpaceDE w:val="0"/>
              <w:autoSpaceDN w:val="0"/>
              <w:adjustRightInd w:val="0"/>
              <w:jc w:val="both"/>
            </w:pPr>
            <w:r w:rsidRPr="00DE35CA">
              <w:t>Consultanţă şi consiliere educaţională, Editura Didactică și Pedagogică, Bucureşti, 2005</w:t>
            </w:r>
          </w:p>
        </w:tc>
      </w:tr>
      <w:tr w:rsidR="00257BCF" w:rsidRPr="00DE35CA" w:rsidTr="00C61E36">
        <w:trPr>
          <w:trHeight w:val="276"/>
        </w:trPr>
        <w:tc>
          <w:tcPr>
            <w:tcW w:w="450" w:type="dxa"/>
            <w:vAlign w:val="bottom"/>
          </w:tcPr>
          <w:p w:rsidR="00257BCF" w:rsidRPr="00DE35CA" w:rsidRDefault="00257BCF" w:rsidP="00DE35CA">
            <w:pPr>
              <w:widowControl w:val="0"/>
              <w:autoSpaceDE w:val="0"/>
              <w:autoSpaceDN w:val="0"/>
              <w:adjustRightInd w:val="0"/>
              <w:jc w:val="center"/>
            </w:pPr>
            <w:r w:rsidRPr="00DE35CA">
              <w:t>4.</w:t>
            </w:r>
          </w:p>
        </w:tc>
        <w:tc>
          <w:tcPr>
            <w:tcW w:w="2672" w:type="dxa"/>
            <w:vAlign w:val="bottom"/>
          </w:tcPr>
          <w:p w:rsidR="00257BCF" w:rsidRPr="00DE35CA" w:rsidRDefault="00257BCF" w:rsidP="00DE35CA">
            <w:pPr>
              <w:widowControl w:val="0"/>
              <w:autoSpaceDE w:val="0"/>
              <w:autoSpaceDN w:val="0"/>
              <w:adjustRightInd w:val="0"/>
              <w:jc w:val="both"/>
            </w:pPr>
            <w:r w:rsidRPr="00DE35CA">
              <w:t>Cucoş, C.,</w:t>
            </w:r>
          </w:p>
        </w:tc>
        <w:tc>
          <w:tcPr>
            <w:tcW w:w="6237" w:type="dxa"/>
            <w:vAlign w:val="bottom"/>
          </w:tcPr>
          <w:p w:rsidR="00257BCF" w:rsidRPr="00DE35CA" w:rsidRDefault="00257BCF" w:rsidP="00DE35CA">
            <w:pPr>
              <w:widowControl w:val="0"/>
              <w:autoSpaceDE w:val="0"/>
              <w:autoSpaceDN w:val="0"/>
              <w:adjustRightInd w:val="0"/>
              <w:jc w:val="both"/>
            </w:pPr>
            <w:r w:rsidRPr="00DE35CA">
              <w:t>Pedagogie, Editura „Polirom”, Iaşi, 1996</w:t>
            </w:r>
          </w:p>
        </w:tc>
      </w:tr>
      <w:tr w:rsidR="00257BCF" w:rsidRPr="00DE35CA" w:rsidTr="00C61E36">
        <w:trPr>
          <w:trHeight w:val="276"/>
        </w:trPr>
        <w:tc>
          <w:tcPr>
            <w:tcW w:w="450" w:type="dxa"/>
          </w:tcPr>
          <w:p w:rsidR="00257BCF" w:rsidRPr="00DE35CA" w:rsidRDefault="00257BCF" w:rsidP="00DE35CA">
            <w:pPr>
              <w:widowControl w:val="0"/>
              <w:autoSpaceDE w:val="0"/>
              <w:autoSpaceDN w:val="0"/>
              <w:adjustRightInd w:val="0"/>
              <w:jc w:val="center"/>
            </w:pPr>
            <w:r w:rsidRPr="00DE35CA">
              <w:lastRenderedPageBreak/>
              <w:t>5.</w:t>
            </w:r>
          </w:p>
        </w:tc>
        <w:tc>
          <w:tcPr>
            <w:tcW w:w="2672" w:type="dxa"/>
          </w:tcPr>
          <w:p w:rsidR="00257BCF" w:rsidRPr="00DE35CA" w:rsidRDefault="00257BCF" w:rsidP="00DE35CA">
            <w:pPr>
              <w:widowControl w:val="0"/>
              <w:autoSpaceDE w:val="0"/>
              <w:autoSpaceDN w:val="0"/>
              <w:adjustRightInd w:val="0"/>
            </w:pPr>
            <w:r w:rsidRPr="00DE35CA">
              <w:t>Cristea, S. (coord)</w:t>
            </w:r>
          </w:p>
        </w:tc>
        <w:tc>
          <w:tcPr>
            <w:tcW w:w="6237" w:type="dxa"/>
          </w:tcPr>
          <w:p w:rsidR="00257BCF" w:rsidRPr="00DE35CA" w:rsidRDefault="00257BCF" w:rsidP="00DE35CA">
            <w:pPr>
              <w:widowControl w:val="0"/>
              <w:autoSpaceDE w:val="0"/>
              <w:autoSpaceDN w:val="0"/>
              <w:adjustRightInd w:val="0"/>
            </w:pPr>
            <w:r w:rsidRPr="00DE35CA">
              <w:t>Curriculum pedagogic, Editura Didactică și Pedagogică, Bucureşti, 2006</w:t>
            </w:r>
          </w:p>
        </w:tc>
      </w:tr>
      <w:tr w:rsidR="00257BCF" w:rsidRPr="00DE35CA" w:rsidTr="00C61E36">
        <w:trPr>
          <w:trHeight w:val="276"/>
        </w:trPr>
        <w:tc>
          <w:tcPr>
            <w:tcW w:w="450" w:type="dxa"/>
          </w:tcPr>
          <w:p w:rsidR="00257BCF" w:rsidRPr="00DE35CA" w:rsidRDefault="00257BCF" w:rsidP="00DE35CA">
            <w:pPr>
              <w:widowControl w:val="0"/>
              <w:autoSpaceDE w:val="0"/>
              <w:autoSpaceDN w:val="0"/>
              <w:adjustRightInd w:val="0"/>
              <w:jc w:val="center"/>
            </w:pPr>
            <w:r w:rsidRPr="00DE35CA">
              <w:t>6.</w:t>
            </w:r>
          </w:p>
        </w:tc>
        <w:tc>
          <w:tcPr>
            <w:tcW w:w="2672" w:type="dxa"/>
          </w:tcPr>
          <w:p w:rsidR="00257BCF" w:rsidRPr="00DE35CA" w:rsidRDefault="00257BCF" w:rsidP="00DE35CA">
            <w:pPr>
              <w:widowControl w:val="0"/>
              <w:autoSpaceDE w:val="0"/>
              <w:autoSpaceDN w:val="0"/>
              <w:adjustRightInd w:val="0"/>
            </w:pPr>
            <w:r w:rsidRPr="00DE35CA">
              <w:t>Creţu, C.,</w:t>
            </w:r>
          </w:p>
        </w:tc>
        <w:tc>
          <w:tcPr>
            <w:tcW w:w="6237" w:type="dxa"/>
          </w:tcPr>
          <w:p w:rsidR="00257BCF" w:rsidRPr="00DE35CA" w:rsidRDefault="00257BCF" w:rsidP="00DE35CA">
            <w:pPr>
              <w:widowControl w:val="0"/>
              <w:autoSpaceDE w:val="0"/>
              <w:autoSpaceDN w:val="0"/>
              <w:adjustRightInd w:val="0"/>
            </w:pPr>
            <w:r w:rsidRPr="00DE35CA">
              <w:t>Curriculum diferenţiat şi personalizat, Editura „Polirom”, Iaşi, 1998</w:t>
            </w:r>
          </w:p>
        </w:tc>
      </w:tr>
      <w:tr w:rsidR="00257BCF" w:rsidRPr="00DE35CA" w:rsidTr="00C61E36">
        <w:trPr>
          <w:trHeight w:val="276"/>
        </w:trPr>
        <w:tc>
          <w:tcPr>
            <w:tcW w:w="450" w:type="dxa"/>
            <w:vAlign w:val="bottom"/>
          </w:tcPr>
          <w:p w:rsidR="00257BCF" w:rsidRPr="00DE35CA" w:rsidRDefault="00257BCF" w:rsidP="00DE35CA">
            <w:pPr>
              <w:widowControl w:val="0"/>
              <w:autoSpaceDE w:val="0"/>
              <w:autoSpaceDN w:val="0"/>
              <w:adjustRightInd w:val="0"/>
              <w:jc w:val="center"/>
            </w:pPr>
            <w:r w:rsidRPr="00DE35CA">
              <w:t>7.</w:t>
            </w:r>
          </w:p>
        </w:tc>
        <w:tc>
          <w:tcPr>
            <w:tcW w:w="2672" w:type="dxa"/>
            <w:vAlign w:val="bottom"/>
          </w:tcPr>
          <w:p w:rsidR="00257BCF" w:rsidRPr="00DE35CA" w:rsidRDefault="00257BCF" w:rsidP="00DE35CA">
            <w:pPr>
              <w:widowControl w:val="0"/>
              <w:autoSpaceDE w:val="0"/>
              <w:autoSpaceDN w:val="0"/>
              <w:adjustRightInd w:val="0"/>
              <w:jc w:val="both"/>
            </w:pPr>
            <w:r w:rsidRPr="00DE35CA">
              <w:t>Ionescu, M., Radu, I.,</w:t>
            </w:r>
          </w:p>
        </w:tc>
        <w:tc>
          <w:tcPr>
            <w:tcW w:w="6237" w:type="dxa"/>
            <w:vAlign w:val="bottom"/>
          </w:tcPr>
          <w:p w:rsidR="00257BCF" w:rsidRPr="00DE35CA" w:rsidRDefault="00257BCF" w:rsidP="00DE35CA">
            <w:pPr>
              <w:widowControl w:val="0"/>
              <w:autoSpaceDE w:val="0"/>
              <w:autoSpaceDN w:val="0"/>
              <w:adjustRightInd w:val="0"/>
              <w:jc w:val="both"/>
            </w:pPr>
            <w:r w:rsidRPr="00DE35CA">
              <w:t>Didactica modernă, Editura „Dacia”, Cluj-Napoca, 1995</w:t>
            </w:r>
          </w:p>
        </w:tc>
      </w:tr>
      <w:tr w:rsidR="00257BCF" w:rsidRPr="00DE35CA" w:rsidTr="00C61E36">
        <w:trPr>
          <w:trHeight w:val="276"/>
        </w:trPr>
        <w:tc>
          <w:tcPr>
            <w:tcW w:w="450" w:type="dxa"/>
            <w:vAlign w:val="bottom"/>
          </w:tcPr>
          <w:p w:rsidR="00257BCF" w:rsidRPr="00DE35CA" w:rsidRDefault="00257BCF" w:rsidP="00DE35CA">
            <w:pPr>
              <w:widowControl w:val="0"/>
              <w:autoSpaceDE w:val="0"/>
              <w:autoSpaceDN w:val="0"/>
              <w:adjustRightInd w:val="0"/>
              <w:jc w:val="center"/>
            </w:pPr>
            <w:r w:rsidRPr="00DE35CA">
              <w:t>8.</w:t>
            </w:r>
          </w:p>
        </w:tc>
        <w:tc>
          <w:tcPr>
            <w:tcW w:w="2672" w:type="dxa"/>
            <w:vAlign w:val="bottom"/>
          </w:tcPr>
          <w:p w:rsidR="00257BCF" w:rsidRPr="00DE35CA" w:rsidRDefault="00257BCF" w:rsidP="00DE35CA">
            <w:pPr>
              <w:widowControl w:val="0"/>
              <w:autoSpaceDE w:val="0"/>
              <w:autoSpaceDN w:val="0"/>
              <w:adjustRightInd w:val="0"/>
              <w:jc w:val="both"/>
            </w:pPr>
            <w:r w:rsidRPr="00DE35CA">
              <w:t>Jinga, I., Negreţ, I.,</w:t>
            </w:r>
          </w:p>
        </w:tc>
        <w:tc>
          <w:tcPr>
            <w:tcW w:w="6237" w:type="dxa"/>
            <w:vAlign w:val="bottom"/>
          </w:tcPr>
          <w:p w:rsidR="00257BCF" w:rsidRPr="00DE35CA" w:rsidRDefault="00257BCF" w:rsidP="00DE35CA">
            <w:pPr>
              <w:widowControl w:val="0"/>
              <w:autoSpaceDE w:val="0"/>
              <w:autoSpaceDN w:val="0"/>
              <w:adjustRightInd w:val="0"/>
              <w:jc w:val="both"/>
            </w:pPr>
            <w:r w:rsidRPr="00DE35CA">
              <w:t>Învăţarea eficientă, EDITIS, Bucureşti, 1994</w:t>
            </w:r>
          </w:p>
        </w:tc>
      </w:tr>
      <w:tr w:rsidR="00257BCF" w:rsidRPr="00DE35CA" w:rsidTr="00C61E36">
        <w:trPr>
          <w:trHeight w:val="562"/>
        </w:trPr>
        <w:tc>
          <w:tcPr>
            <w:tcW w:w="450" w:type="dxa"/>
            <w:vAlign w:val="bottom"/>
          </w:tcPr>
          <w:p w:rsidR="00257BCF" w:rsidRPr="00DE35CA" w:rsidRDefault="00257BCF" w:rsidP="00DE35CA">
            <w:pPr>
              <w:widowControl w:val="0"/>
              <w:autoSpaceDE w:val="0"/>
              <w:autoSpaceDN w:val="0"/>
              <w:adjustRightInd w:val="0"/>
              <w:jc w:val="center"/>
            </w:pPr>
            <w:r w:rsidRPr="00DE35CA">
              <w:t>9.</w:t>
            </w:r>
          </w:p>
          <w:p w:rsidR="00257BCF" w:rsidRPr="00DE35CA" w:rsidRDefault="00257BCF" w:rsidP="00DE35CA">
            <w:pPr>
              <w:widowControl w:val="0"/>
              <w:autoSpaceDE w:val="0"/>
              <w:autoSpaceDN w:val="0"/>
              <w:adjustRightInd w:val="0"/>
              <w:jc w:val="center"/>
            </w:pPr>
          </w:p>
        </w:tc>
        <w:tc>
          <w:tcPr>
            <w:tcW w:w="2672" w:type="dxa"/>
            <w:vAlign w:val="bottom"/>
          </w:tcPr>
          <w:p w:rsidR="00257BCF" w:rsidRPr="00DE35CA" w:rsidRDefault="00257BCF" w:rsidP="00DE35CA">
            <w:pPr>
              <w:widowControl w:val="0"/>
              <w:autoSpaceDE w:val="0"/>
              <w:autoSpaceDN w:val="0"/>
              <w:adjustRightInd w:val="0"/>
              <w:jc w:val="both"/>
            </w:pPr>
            <w:r w:rsidRPr="00DE35CA">
              <w:t>Jinga, I., Istrate, E.</w:t>
            </w:r>
          </w:p>
          <w:p w:rsidR="00257BCF" w:rsidRPr="00DE35CA" w:rsidRDefault="00257BCF" w:rsidP="00DE35CA">
            <w:pPr>
              <w:widowControl w:val="0"/>
              <w:autoSpaceDE w:val="0"/>
              <w:autoSpaceDN w:val="0"/>
              <w:adjustRightInd w:val="0"/>
              <w:jc w:val="both"/>
            </w:pPr>
          </w:p>
        </w:tc>
        <w:tc>
          <w:tcPr>
            <w:tcW w:w="6237" w:type="dxa"/>
            <w:vAlign w:val="bottom"/>
          </w:tcPr>
          <w:p w:rsidR="00257BCF" w:rsidRPr="00DE35CA" w:rsidRDefault="00257BCF" w:rsidP="00DE35CA">
            <w:pPr>
              <w:widowControl w:val="0"/>
              <w:autoSpaceDE w:val="0"/>
              <w:autoSpaceDN w:val="0"/>
              <w:adjustRightInd w:val="0"/>
            </w:pPr>
            <w:r w:rsidRPr="00DE35CA">
              <w:t>Instruirea  şi  evaluarea  asistată  de  calculator,  Editura „ALL”, Bucureşti, 2006</w:t>
            </w:r>
          </w:p>
        </w:tc>
      </w:tr>
      <w:tr w:rsidR="00257BCF" w:rsidRPr="00DE35CA" w:rsidTr="00C61E36">
        <w:trPr>
          <w:trHeight w:val="276"/>
        </w:trPr>
        <w:tc>
          <w:tcPr>
            <w:tcW w:w="450" w:type="dxa"/>
          </w:tcPr>
          <w:p w:rsidR="00257BCF" w:rsidRPr="00DE35CA" w:rsidRDefault="00257BCF" w:rsidP="00DE35CA">
            <w:pPr>
              <w:widowControl w:val="0"/>
              <w:autoSpaceDE w:val="0"/>
              <w:autoSpaceDN w:val="0"/>
              <w:adjustRightInd w:val="0"/>
              <w:jc w:val="center"/>
            </w:pPr>
            <w:r w:rsidRPr="00DE35CA">
              <w:rPr>
                <w:w w:val="91"/>
              </w:rPr>
              <w:t>10.</w:t>
            </w:r>
          </w:p>
        </w:tc>
        <w:tc>
          <w:tcPr>
            <w:tcW w:w="2672" w:type="dxa"/>
          </w:tcPr>
          <w:p w:rsidR="00257BCF" w:rsidRPr="00DE35CA" w:rsidRDefault="00257BCF" w:rsidP="00DE35CA">
            <w:pPr>
              <w:widowControl w:val="0"/>
              <w:autoSpaceDE w:val="0"/>
              <w:autoSpaceDN w:val="0"/>
              <w:adjustRightInd w:val="0"/>
            </w:pPr>
            <w:r w:rsidRPr="00DE35CA">
              <w:t>Joiţa, E.,</w:t>
            </w:r>
          </w:p>
        </w:tc>
        <w:tc>
          <w:tcPr>
            <w:tcW w:w="6237" w:type="dxa"/>
          </w:tcPr>
          <w:p w:rsidR="00257BCF" w:rsidRPr="00DE35CA" w:rsidRDefault="00257BCF" w:rsidP="00DE35CA">
            <w:pPr>
              <w:widowControl w:val="0"/>
              <w:autoSpaceDE w:val="0"/>
              <w:autoSpaceDN w:val="0"/>
              <w:adjustRightInd w:val="0"/>
            </w:pPr>
            <w:r w:rsidRPr="00DE35CA">
              <w:t>Eficienţa instruirii, Editura Didactică și Pedagogică, Bucureşti, 1998</w:t>
            </w:r>
          </w:p>
        </w:tc>
      </w:tr>
      <w:tr w:rsidR="00257BCF" w:rsidRPr="00DE35CA" w:rsidTr="00C61E36">
        <w:trPr>
          <w:trHeight w:val="276"/>
        </w:trPr>
        <w:tc>
          <w:tcPr>
            <w:tcW w:w="450" w:type="dxa"/>
          </w:tcPr>
          <w:p w:rsidR="00257BCF" w:rsidRPr="00DE35CA" w:rsidRDefault="00257BCF" w:rsidP="00DE35CA">
            <w:pPr>
              <w:widowControl w:val="0"/>
              <w:autoSpaceDE w:val="0"/>
              <w:autoSpaceDN w:val="0"/>
              <w:adjustRightInd w:val="0"/>
              <w:jc w:val="center"/>
              <w:rPr>
                <w:w w:val="91"/>
              </w:rPr>
            </w:pPr>
            <w:r w:rsidRPr="00DE35CA">
              <w:rPr>
                <w:w w:val="91"/>
              </w:rPr>
              <w:t>11.</w:t>
            </w:r>
          </w:p>
        </w:tc>
        <w:tc>
          <w:tcPr>
            <w:tcW w:w="2672" w:type="dxa"/>
          </w:tcPr>
          <w:p w:rsidR="00257BCF" w:rsidRPr="00DE35CA" w:rsidRDefault="00257BCF" w:rsidP="00DE35CA">
            <w:pPr>
              <w:widowControl w:val="0"/>
              <w:autoSpaceDE w:val="0"/>
              <w:autoSpaceDN w:val="0"/>
              <w:adjustRightInd w:val="0"/>
            </w:pPr>
            <w:r w:rsidRPr="00DE35CA">
              <w:t>Lisievici P.</w:t>
            </w:r>
          </w:p>
        </w:tc>
        <w:tc>
          <w:tcPr>
            <w:tcW w:w="6237" w:type="dxa"/>
          </w:tcPr>
          <w:p w:rsidR="00257BCF" w:rsidRPr="00DE35CA" w:rsidRDefault="00257BCF" w:rsidP="00DE35CA">
            <w:pPr>
              <w:widowControl w:val="0"/>
              <w:autoSpaceDE w:val="0"/>
              <w:autoSpaceDN w:val="0"/>
              <w:adjustRightInd w:val="0"/>
            </w:pPr>
            <w:r w:rsidRPr="00DE35CA">
              <w:t>Evaluarea în învățământ. Teorie, practică, instrumente. Editura „Aramis”, București, 2002</w:t>
            </w:r>
          </w:p>
        </w:tc>
      </w:tr>
      <w:tr w:rsidR="00257BCF" w:rsidRPr="00DE35CA" w:rsidTr="00C61E36">
        <w:trPr>
          <w:trHeight w:val="276"/>
        </w:trPr>
        <w:tc>
          <w:tcPr>
            <w:tcW w:w="450" w:type="dxa"/>
            <w:vAlign w:val="bottom"/>
          </w:tcPr>
          <w:p w:rsidR="00257BCF" w:rsidRPr="00DE35CA" w:rsidRDefault="00257BCF" w:rsidP="00DE35CA">
            <w:pPr>
              <w:widowControl w:val="0"/>
              <w:autoSpaceDE w:val="0"/>
              <w:autoSpaceDN w:val="0"/>
              <w:adjustRightInd w:val="0"/>
              <w:jc w:val="center"/>
            </w:pPr>
            <w:r w:rsidRPr="00DE35CA">
              <w:rPr>
                <w:w w:val="91"/>
              </w:rPr>
              <w:t>12.</w:t>
            </w:r>
          </w:p>
        </w:tc>
        <w:tc>
          <w:tcPr>
            <w:tcW w:w="2672" w:type="dxa"/>
            <w:vAlign w:val="bottom"/>
          </w:tcPr>
          <w:p w:rsidR="00257BCF" w:rsidRPr="00DE35CA" w:rsidRDefault="00257BCF" w:rsidP="00DE35CA">
            <w:pPr>
              <w:widowControl w:val="0"/>
              <w:autoSpaceDE w:val="0"/>
              <w:autoSpaceDN w:val="0"/>
              <w:adjustRightInd w:val="0"/>
              <w:jc w:val="both"/>
            </w:pPr>
            <w:r w:rsidRPr="00DE35CA">
              <w:t>Manolescu, M.,</w:t>
            </w:r>
          </w:p>
        </w:tc>
        <w:tc>
          <w:tcPr>
            <w:tcW w:w="6237" w:type="dxa"/>
            <w:vAlign w:val="bottom"/>
          </w:tcPr>
          <w:p w:rsidR="00257BCF" w:rsidRPr="00DE35CA" w:rsidRDefault="00257BCF" w:rsidP="00DE35CA">
            <w:pPr>
              <w:widowControl w:val="0"/>
              <w:autoSpaceDE w:val="0"/>
              <w:autoSpaceDN w:val="0"/>
              <w:adjustRightInd w:val="0"/>
              <w:jc w:val="both"/>
            </w:pPr>
            <w:r w:rsidRPr="00DE35CA">
              <w:t>Evaluarea şcolară, Editura „Meteor”, Bucureşti, 2006</w:t>
            </w:r>
          </w:p>
        </w:tc>
      </w:tr>
      <w:tr w:rsidR="00257BCF" w:rsidRPr="00DE35CA" w:rsidTr="00C61E36">
        <w:trPr>
          <w:trHeight w:val="562"/>
        </w:trPr>
        <w:tc>
          <w:tcPr>
            <w:tcW w:w="450" w:type="dxa"/>
            <w:vAlign w:val="bottom"/>
          </w:tcPr>
          <w:p w:rsidR="00257BCF" w:rsidRPr="00DE35CA" w:rsidRDefault="00257BCF" w:rsidP="00DE35CA">
            <w:pPr>
              <w:widowControl w:val="0"/>
              <w:autoSpaceDE w:val="0"/>
              <w:autoSpaceDN w:val="0"/>
              <w:adjustRightInd w:val="0"/>
              <w:jc w:val="center"/>
              <w:rPr>
                <w:w w:val="91"/>
              </w:rPr>
            </w:pPr>
            <w:r w:rsidRPr="00DE35CA">
              <w:rPr>
                <w:w w:val="91"/>
              </w:rPr>
              <w:t>13.</w:t>
            </w:r>
          </w:p>
          <w:p w:rsidR="00257BCF" w:rsidRPr="00DE35CA" w:rsidRDefault="00257BCF" w:rsidP="00DE35CA">
            <w:pPr>
              <w:widowControl w:val="0"/>
              <w:autoSpaceDE w:val="0"/>
              <w:autoSpaceDN w:val="0"/>
              <w:adjustRightInd w:val="0"/>
              <w:jc w:val="center"/>
            </w:pPr>
          </w:p>
        </w:tc>
        <w:tc>
          <w:tcPr>
            <w:tcW w:w="2672" w:type="dxa"/>
            <w:vAlign w:val="bottom"/>
          </w:tcPr>
          <w:p w:rsidR="00257BCF" w:rsidRPr="00DE35CA" w:rsidRDefault="00257BCF" w:rsidP="00DE35CA">
            <w:pPr>
              <w:widowControl w:val="0"/>
              <w:autoSpaceDE w:val="0"/>
              <w:autoSpaceDN w:val="0"/>
              <w:adjustRightInd w:val="0"/>
              <w:jc w:val="both"/>
            </w:pPr>
            <w:r w:rsidRPr="00DE35CA">
              <w:t>Neacşu, I.,</w:t>
            </w:r>
          </w:p>
          <w:p w:rsidR="00257BCF" w:rsidRPr="00DE35CA" w:rsidRDefault="00257BCF" w:rsidP="00DE35CA">
            <w:pPr>
              <w:widowControl w:val="0"/>
              <w:autoSpaceDE w:val="0"/>
              <w:autoSpaceDN w:val="0"/>
              <w:adjustRightInd w:val="0"/>
              <w:jc w:val="both"/>
            </w:pPr>
          </w:p>
        </w:tc>
        <w:tc>
          <w:tcPr>
            <w:tcW w:w="6237" w:type="dxa"/>
            <w:vAlign w:val="bottom"/>
          </w:tcPr>
          <w:p w:rsidR="00257BCF" w:rsidRPr="00DE35CA" w:rsidRDefault="00257BCF" w:rsidP="00DE35CA">
            <w:pPr>
              <w:widowControl w:val="0"/>
              <w:autoSpaceDE w:val="0"/>
              <w:autoSpaceDN w:val="0"/>
              <w:adjustRightInd w:val="0"/>
              <w:jc w:val="both"/>
            </w:pPr>
            <w:r w:rsidRPr="00DE35CA">
              <w:t>Instruire  şi  învăţare,  ediţia  a  II-a,  revizuită,  Editura Didactică și Pedagogică, Bucureşti, 1999</w:t>
            </w:r>
          </w:p>
        </w:tc>
      </w:tr>
      <w:tr w:rsidR="00257BCF" w:rsidRPr="00DE35CA" w:rsidTr="00C61E36">
        <w:trPr>
          <w:trHeight w:val="276"/>
        </w:trPr>
        <w:tc>
          <w:tcPr>
            <w:tcW w:w="450" w:type="dxa"/>
          </w:tcPr>
          <w:p w:rsidR="00257BCF" w:rsidRPr="00DE35CA" w:rsidRDefault="00257BCF" w:rsidP="00DE35CA">
            <w:pPr>
              <w:widowControl w:val="0"/>
              <w:autoSpaceDE w:val="0"/>
              <w:autoSpaceDN w:val="0"/>
              <w:adjustRightInd w:val="0"/>
              <w:jc w:val="center"/>
            </w:pPr>
            <w:r w:rsidRPr="00DE35CA">
              <w:rPr>
                <w:w w:val="91"/>
              </w:rPr>
              <w:t>14.</w:t>
            </w:r>
          </w:p>
        </w:tc>
        <w:tc>
          <w:tcPr>
            <w:tcW w:w="2672" w:type="dxa"/>
          </w:tcPr>
          <w:p w:rsidR="00257BCF" w:rsidRPr="00DE35CA" w:rsidRDefault="00257BCF" w:rsidP="00DE35CA">
            <w:pPr>
              <w:widowControl w:val="0"/>
              <w:autoSpaceDE w:val="0"/>
              <w:autoSpaceDN w:val="0"/>
              <w:adjustRightInd w:val="0"/>
            </w:pPr>
            <w:r w:rsidRPr="00DE35CA">
              <w:t>Nicola I.,</w:t>
            </w:r>
          </w:p>
        </w:tc>
        <w:tc>
          <w:tcPr>
            <w:tcW w:w="6237" w:type="dxa"/>
          </w:tcPr>
          <w:p w:rsidR="00257BCF" w:rsidRPr="00DE35CA" w:rsidRDefault="00257BCF" w:rsidP="00DE35CA">
            <w:pPr>
              <w:widowControl w:val="0"/>
              <w:autoSpaceDE w:val="0"/>
              <w:autoSpaceDN w:val="0"/>
              <w:adjustRightInd w:val="0"/>
            </w:pPr>
            <w:r w:rsidRPr="00DE35CA">
              <w:t>Tratat de pedagogie, Editura Didactică și Pedagogică, Bucureşti, 1996</w:t>
            </w:r>
          </w:p>
        </w:tc>
      </w:tr>
      <w:tr w:rsidR="00257BCF" w:rsidRPr="00DE35CA" w:rsidTr="00C61E36">
        <w:trPr>
          <w:trHeight w:val="247"/>
        </w:trPr>
        <w:tc>
          <w:tcPr>
            <w:tcW w:w="450" w:type="dxa"/>
          </w:tcPr>
          <w:p w:rsidR="00257BCF" w:rsidRPr="00DE35CA" w:rsidRDefault="00257BCF" w:rsidP="00DE35CA">
            <w:pPr>
              <w:widowControl w:val="0"/>
              <w:autoSpaceDE w:val="0"/>
              <w:autoSpaceDN w:val="0"/>
              <w:adjustRightInd w:val="0"/>
              <w:jc w:val="center"/>
              <w:rPr>
                <w:w w:val="91"/>
              </w:rPr>
            </w:pPr>
            <w:r w:rsidRPr="00DE35CA">
              <w:rPr>
                <w:w w:val="91"/>
              </w:rPr>
              <w:t>15.</w:t>
            </w:r>
          </w:p>
        </w:tc>
        <w:tc>
          <w:tcPr>
            <w:tcW w:w="2672" w:type="dxa"/>
          </w:tcPr>
          <w:p w:rsidR="00257BCF" w:rsidRPr="00DE35CA" w:rsidRDefault="00257BCF" w:rsidP="00DE35CA">
            <w:pPr>
              <w:widowControl w:val="0"/>
              <w:autoSpaceDE w:val="0"/>
              <w:autoSpaceDN w:val="0"/>
              <w:adjustRightInd w:val="0"/>
            </w:pPr>
            <w:r w:rsidRPr="00DE35CA">
              <w:t>Niţucă, C., Stanciu, I.,</w:t>
            </w:r>
          </w:p>
        </w:tc>
        <w:tc>
          <w:tcPr>
            <w:tcW w:w="6237" w:type="dxa"/>
          </w:tcPr>
          <w:p w:rsidR="00257BCF" w:rsidRPr="00DE35CA" w:rsidRDefault="00257BCF" w:rsidP="00DE35CA">
            <w:pPr>
              <w:widowControl w:val="0"/>
              <w:autoSpaceDE w:val="0"/>
              <w:autoSpaceDN w:val="0"/>
              <w:adjustRightInd w:val="0"/>
            </w:pPr>
            <w:r w:rsidRPr="00DE35CA">
              <w:t>Didactica  disciplinelor  tehnice,  Editura „Performantica”, 2006</w:t>
            </w:r>
          </w:p>
        </w:tc>
      </w:tr>
      <w:tr w:rsidR="00257BCF" w:rsidRPr="00DE35CA" w:rsidTr="00C61E36">
        <w:trPr>
          <w:trHeight w:val="277"/>
        </w:trPr>
        <w:tc>
          <w:tcPr>
            <w:tcW w:w="450" w:type="dxa"/>
            <w:vAlign w:val="bottom"/>
          </w:tcPr>
          <w:p w:rsidR="00257BCF" w:rsidRPr="00DE35CA" w:rsidRDefault="00257BCF" w:rsidP="00DE35CA">
            <w:pPr>
              <w:widowControl w:val="0"/>
              <w:autoSpaceDE w:val="0"/>
              <w:autoSpaceDN w:val="0"/>
              <w:adjustRightInd w:val="0"/>
              <w:jc w:val="center"/>
            </w:pPr>
            <w:r w:rsidRPr="00DE35CA">
              <w:rPr>
                <w:w w:val="91"/>
              </w:rPr>
              <w:t>16.</w:t>
            </w:r>
          </w:p>
        </w:tc>
        <w:tc>
          <w:tcPr>
            <w:tcW w:w="2672" w:type="dxa"/>
            <w:vAlign w:val="bottom"/>
          </w:tcPr>
          <w:p w:rsidR="00257BCF" w:rsidRPr="00DE35CA" w:rsidRDefault="00257BCF" w:rsidP="00DE35CA">
            <w:pPr>
              <w:widowControl w:val="0"/>
              <w:autoSpaceDE w:val="0"/>
              <w:autoSpaceDN w:val="0"/>
              <w:adjustRightInd w:val="0"/>
              <w:jc w:val="both"/>
            </w:pPr>
            <w:r w:rsidRPr="00DE35CA">
              <w:t>Negreţ, I.,</w:t>
            </w:r>
          </w:p>
        </w:tc>
        <w:tc>
          <w:tcPr>
            <w:tcW w:w="6237" w:type="dxa"/>
            <w:vAlign w:val="bottom"/>
          </w:tcPr>
          <w:p w:rsidR="00257BCF" w:rsidRPr="00DE35CA" w:rsidRDefault="00257BCF" w:rsidP="00DE35CA">
            <w:pPr>
              <w:widowControl w:val="0"/>
              <w:autoSpaceDE w:val="0"/>
              <w:autoSpaceDN w:val="0"/>
              <w:adjustRightInd w:val="0"/>
            </w:pPr>
            <w:r w:rsidRPr="00DE35CA">
              <w:t>Didactica Nova, Editura „Aramis”, Bucureşti, 2004</w:t>
            </w:r>
          </w:p>
        </w:tc>
      </w:tr>
      <w:tr w:rsidR="00257BCF" w:rsidRPr="00DE35CA" w:rsidTr="00C61E36">
        <w:trPr>
          <w:trHeight w:val="562"/>
        </w:trPr>
        <w:tc>
          <w:tcPr>
            <w:tcW w:w="450" w:type="dxa"/>
            <w:vAlign w:val="bottom"/>
          </w:tcPr>
          <w:p w:rsidR="00257BCF" w:rsidRPr="00DE35CA" w:rsidRDefault="00257BCF" w:rsidP="00DE35CA">
            <w:pPr>
              <w:widowControl w:val="0"/>
              <w:autoSpaceDE w:val="0"/>
              <w:autoSpaceDN w:val="0"/>
              <w:adjustRightInd w:val="0"/>
              <w:jc w:val="center"/>
              <w:rPr>
                <w:w w:val="91"/>
              </w:rPr>
            </w:pPr>
            <w:r w:rsidRPr="00DE35CA">
              <w:rPr>
                <w:w w:val="91"/>
              </w:rPr>
              <w:t>17.</w:t>
            </w:r>
          </w:p>
          <w:p w:rsidR="00257BCF" w:rsidRPr="00DE35CA" w:rsidRDefault="00257BCF" w:rsidP="00DE35CA">
            <w:pPr>
              <w:widowControl w:val="0"/>
              <w:autoSpaceDE w:val="0"/>
              <w:autoSpaceDN w:val="0"/>
              <w:adjustRightInd w:val="0"/>
              <w:jc w:val="center"/>
            </w:pPr>
          </w:p>
        </w:tc>
        <w:tc>
          <w:tcPr>
            <w:tcW w:w="2672" w:type="dxa"/>
            <w:vAlign w:val="bottom"/>
          </w:tcPr>
          <w:p w:rsidR="00257BCF" w:rsidRPr="00DE35CA" w:rsidRDefault="00257BCF" w:rsidP="00DE35CA">
            <w:pPr>
              <w:widowControl w:val="0"/>
              <w:autoSpaceDE w:val="0"/>
              <w:autoSpaceDN w:val="0"/>
              <w:adjustRightInd w:val="0"/>
              <w:jc w:val="both"/>
            </w:pPr>
            <w:r w:rsidRPr="00DE35CA">
              <w:t>Onu, P., Luca, C.,</w:t>
            </w:r>
          </w:p>
          <w:p w:rsidR="00257BCF" w:rsidRPr="00DE35CA" w:rsidRDefault="00257BCF" w:rsidP="00DE35CA">
            <w:pPr>
              <w:widowControl w:val="0"/>
              <w:autoSpaceDE w:val="0"/>
              <w:autoSpaceDN w:val="0"/>
              <w:adjustRightInd w:val="0"/>
              <w:jc w:val="both"/>
            </w:pPr>
          </w:p>
        </w:tc>
        <w:tc>
          <w:tcPr>
            <w:tcW w:w="6237" w:type="dxa"/>
            <w:vAlign w:val="bottom"/>
          </w:tcPr>
          <w:p w:rsidR="00257BCF" w:rsidRPr="00DE35CA" w:rsidRDefault="00257BCF" w:rsidP="00DE35CA">
            <w:pPr>
              <w:widowControl w:val="0"/>
              <w:autoSpaceDE w:val="0"/>
              <w:autoSpaceDN w:val="0"/>
              <w:adjustRightInd w:val="0"/>
              <w:jc w:val="both"/>
            </w:pPr>
            <w:r w:rsidRPr="00DE35CA">
              <w:t>Introducere în didactica specialităţii – discipline tehnice şi tehnologice, Editura „Polirom”, Iaşi, 2004</w:t>
            </w:r>
          </w:p>
        </w:tc>
      </w:tr>
      <w:tr w:rsidR="00257BCF" w:rsidRPr="00DE35CA" w:rsidTr="00C61E36">
        <w:trPr>
          <w:trHeight w:val="332"/>
        </w:trPr>
        <w:tc>
          <w:tcPr>
            <w:tcW w:w="450" w:type="dxa"/>
          </w:tcPr>
          <w:p w:rsidR="00257BCF" w:rsidRPr="00DE35CA" w:rsidRDefault="00257BCF" w:rsidP="00DE35CA">
            <w:pPr>
              <w:widowControl w:val="0"/>
              <w:autoSpaceDE w:val="0"/>
              <w:autoSpaceDN w:val="0"/>
              <w:adjustRightInd w:val="0"/>
              <w:jc w:val="center"/>
            </w:pPr>
            <w:r w:rsidRPr="00DE35CA">
              <w:rPr>
                <w:w w:val="91"/>
              </w:rPr>
              <w:t>18.</w:t>
            </w:r>
          </w:p>
        </w:tc>
        <w:tc>
          <w:tcPr>
            <w:tcW w:w="2672" w:type="dxa"/>
          </w:tcPr>
          <w:p w:rsidR="00257BCF" w:rsidRPr="00DE35CA" w:rsidRDefault="00257BCF" w:rsidP="00DE35CA">
            <w:pPr>
              <w:widowControl w:val="0"/>
              <w:autoSpaceDE w:val="0"/>
              <w:autoSpaceDN w:val="0"/>
              <w:adjustRightInd w:val="0"/>
            </w:pPr>
            <w:r w:rsidRPr="00DE35CA">
              <w:t>Onu, P., Luca, C.,</w:t>
            </w:r>
          </w:p>
        </w:tc>
        <w:tc>
          <w:tcPr>
            <w:tcW w:w="6237" w:type="dxa"/>
          </w:tcPr>
          <w:p w:rsidR="00257BCF" w:rsidRPr="00DE35CA" w:rsidRDefault="00257BCF" w:rsidP="00DE35CA">
            <w:pPr>
              <w:widowControl w:val="0"/>
              <w:autoSpaceDE w:val="0"/>
              <w:autoSpaceDN w:val="0"/>
              <w:adjustRightInd w:val="0"/>
            </w:pPr>
            <w:r w:rsidRPr="00DE35CA">
              <w:t>Didactica specialităţii, Editura „Gh. Asachi”, Iaşi, 2002</w:t>
            </w:r>
          </w:p>
        </w:tc>
      </w:tr>
      <w:tr w:rsidR="00257BCF" w:rsidRPr="00DE35CA" w:rsidTr="00C61E36">
        <w:trPr>
          <w:trHeight w:val="624"/>
        </w:trPr>
        <w:tc>
          <w:tcPr>
            <w:tcW w:w="450" w:type="dxa"/>
          </w:tcPr>
          <w:p w:rsidR="00257BCF" w:rsidRPr="00DE35CA" w:rsidRDefault="00257BCF" w:rsidP="00DE35CA">
            <w:pPr>
              <w:widowControl w:val="0"/>
              <w:autoSpaceDE w:val="0"/>
              <w:autoSpaceDN w:val="0"/>
              <w:adjustRightInd w:val="0"/>
              <w:jc w:val="center"/>
              <w:rPr>
                <w:w w:val="91"/>
              </w:rPr>
            </w:pPr>
            <w:r w:rsidRPr="00DE35CA">
              <w:rPr>
                <w:w w:val="91"/>
              </w:rPr>
              <w:t>19.</w:t>
            </w:r>
          </w:p>
        </w:tc>
        <w:tc>
          <w:tcPr>
            <w:tcW w:w="2672" w:type="dxa"/>
          </w:tcPr>
          <w:p w:rsidR="00257BCF" w:rsidRPr="00DE35CA" w:rsidRDefault="00257BCF" w:rsidP="00DE35CA">
            <w:pPr>
              <w:widowControl w:val="0"/>
              <w:autoSpaceDE w:val="0"/>
              <w:autoSpaceDN w:val="0"/>
              <w:adjustRightInd w:val="0"/>
            </w:pPr>
            <w:r w:rsidRPr="00DE35CA">
              <w:t>Oprea, C.L.</w:t>
            </w:r>
          </w:p>
        </w:tc>
        <w:tc>
          <w:tcPr>
            <w:tcW w:w="6237" w:type="dxa"/>
          </w:tcPr>
          <w:p w:rsidR="00257BCF" w:rsidRPr="00DE35CA" w:rsidRDefault="00257BCF" w:rsidP="00DE35CA">
            <w:pPr>
              <w:widowControl w:val="0"/>
              <w:autoSpaceDE w:val="0"/>
              <w:autoSpaceDN w:val="0"/>
              <w:adjustRightInd w:val="0"/>
            </w:pPr>
            <w:r w:rsidRPr="00DE35CA">
              <w:t>Strategii didactice interactive, Editura Didactică și Pedagogică, București, 2006</w:t>
            </w:r>
          </w:p>
        </w:tc>
      </w:tr>
      <w:tr w:rsidR="00257BCF" w:rsidRPr="00DE35CA" w:rsidTr="00C61E36">
        <w:trPr>
          <w:trHeight w:val="683"/>
        </w:trPr>
        <w:tc>
          <w:tcPr>
            <w:tcW w:w="450" w:type="dxa"/>
          </w:tcPr>
          <w:p w:rsidR="00257BCF" w:rsidRPr="00DE35CA" w:rsidRDefault="00257BCF" w:rsidP="00DE35CA">
            <w:pPr>
              <w:widowControl w:val="0"/>
              <w:autoSpaceDE w:val="0"/>
              <w:autoSpaceDN w:val="0"/>
              <w:adjustRightInd w:val="0"/>
              <w:jc w:val="center"/>
              <w:rPr>
                <w:w w:val="91"/>
              </w:rPr>
            </w:pPr>
            <w:r w:rsidRPr="00DE35CA">
              <w:rPr>
                <w:w w:val="91"/>
              </w:rPr>
              <w:t>20.</w:t>
            </w:r>
          </w:p>
        </w:tc>
        <w:tc>
          <w:tcPr>
            <w:tcW w:w="2672" w:type="dxa"/>
          </w:tcPr>
          <w:p w:rsidR="00257BCF" w:rsidRPr="00DE35CA" w:rsidRDefault="00257BCF" w:rsidP="00DE35CA">
            <w:pPr>
              <w:widowControl w:val="0"/>
              <w:autoSpaceDE w:val="0"/>
              <w:autoSpaceDN w:val="0"/>
              <w:adjustRightInd w:val="0"/>
            </w:pPr>
            <w:r w:rsidRPr="00DE35CA">
              <w:t>Petty, G.</w:t>
            </w:r>
          </w:p>
        </w:tc>
        <w:tc>
          <w:tcPr>
            <w:tcW w:w="6237" w:type="dxa"/>
          </w:tcPr>
          <w:p w:rsidR="00257BCF" w:rsidRPr="00DE35CA" w:rsidRDefault="00257BCF" w:rsidP="00DE35CA">
            <w:pPr>
              <w:widowControl w:val="0"/>
              <w:autoSpaceDE w:val="0"/>
              <w:autoSpaceDN w:val="0"/>
              <w:adjustRightInd w:val="0"/>
            </w:pPr>
            <w:r w:rsidRPr="00DE35CA">
              <w:t>Profesorul azi. Metode moderne de predare. Editura Atelier Didactic, București, 2007</w:t>
            </w:r>
          </w:p>
        </w:tc>
      </w:tr>
      <w:tr w:rsidR="00257BCF" w:rsidRPr="00DE35CA" w:rsidTr="00C61E36">
        <w:trPr>
          <w:trHeight w:val="276"/>
        </w:trPr>
        <w:tc>
          <w:tcPr>
            <w:tcW w:w="450" w:type="dxa"/>
          </w:tcPr>
          <w:p w:rsidR="00257BCF" w:rsidRPr="00DE35CA" w:rsidRDefault="00257BCF" w:rsidP="00DE35CA">
            <w:pPr>
              <w:widowControl w:val="0"/>
              <w:autoSpaceDE w:val="0"/>
              <w:autoSpaceDN w:val="0"/>
              <w:adjustRightInd w:val="0"/>
              <w:jc w:val="center"/>
            </w:pPr>
            <w:r w:rsidRPr="00DE35CA">
              <w:rPr>
                <w:w w:val="91"/>
              </w:rPr>
              <w:t>21.</w:t>
            </w:r>
          </w:p>
        </w:tc>
        <w:tc>
          <w:tcPr>
            <w:tcW w:w="2672" w:type="dxa"/>
          </w:tcPr>
          <w:p w:rsidR="00257BCF" w:rsidRPr="00DE35CA" w:rsidRDefault="00257BCF" w:rsidP="00DE35CA">
            <w:pPr>
              <w:widowControl w:val="0"/>
              <w:autoSpaceDE w:val="0"/>
              <w:autoSpaceDN w:val="0"/>
              <w:adjustRightInd w:val="0"/>
            </w:pPr>
            <w:r w:rsidRPr="00DE35CA">
              <w:t>Radu, I., T.,</w:t>
            </w:r>
          </w:p>
        </w:tc>
        <w:tc>
          <w:tcPr>
            <w:tcW w:w="6237" w:type="dxa"/>
          </w:tcPr>
          <w:p w:rsidR="00257BCF" w:rsidRPr="00DE35CA" w:rsidRDefault="00257BCF" w:rsidP="00DE35CA">
            <w:pPr>
              <w:widowControl w:val="0"/>
              <w:autoSpaceDE w:val="0"/>
              <w:autoSpaceDN w:val="0"/>
              <w:adjustRightInd w:val="0"/>
            </w:pPr>
            <w:r w:rsidRPr="00DE35CA">
              <w:t>Evaluarea în procesul didactic, Editura Didactică și Pedagogică, Bucureşti, 2000</w:t>
            </w:r>
          </w:p>
        </w:tc>
      </w:tr>
      <w:tr w:rsidR="00257BCF" w:rsidRPr="00DE35CA" w:rsidTr="00C61E36">
        <w:trPr>
          <w:trHeight w:val="350"/>
        </w:trPr>
        <w:tc>
          <w:tcPr>
            <w:tcW w:w="450" w:type="dxa"/>
          </w:tcPr>
          <w:p w:rsidR="00257BCF" w:rsidRPr="00DE35CA" w:rsidRDefault="00257BCF" w:rsidP="00DE35CA">
            <w:pPr>
              <w:widowControl w:val="0"/>
              <w:autoSpaceDE w:val="0"/>
              <w:autoSpaceDN w:val="0"/>
              <w:adjustRightInd w:val="0"/>
              <w:jc w:val="center"/>
              <w:rPr>
                <w:w w:val="91"/>
              </w:rPr>
            </w:pPr>
            <w:r w:rsidRPr="00DE35CA">
              <w:rPr>
                <w:w w:val="91"/>
              </w:rPr>
              <w:t>22.</w:t>
            </w:r>
          </w:p>
        </w:tc>
        <w:tc>
          <w:tcPr>
            <w:tcW w:w="2672" w:type="dxa"/>
          </w:tcPr>
          <w:p w:rsidR="00257BCF" w:rsidRPr="00DE35CA" w:rsidRDefault="00257BCF" w:rsidP="00DE35CA">
            <w:pPr>
              <w:widowControl w:val="0"/>
              <w:autoSpaceDE w:val="0"/>
              <w:autoSpaceDN w:val="0"/>
              <w:adjustRightInd w:val="0"/>
            </w:pPr>
            <w:r w:rsidRPr="00DE35CA">
              <w:t>Toma, S.,</w:t>
            </w:r>
          </w:p>
        </w:tc>
        <w:tc>
          <w:tcPr>
            <w:tcW w:w="6237" w:type="dxa"/>
          </w:tcPr>
          <w:p w:rsidR="00257BCF" w:rsidRPr="00DE35CA" w:rsidRDefault="00257BCF" w:rsidP="00DE35CA">
            <w:pPr>
              <w:widowControl w:val="0"/>
              <w:autoSpaceDE w:val="0"/>
              <w:autoSpaceDN w:val="0"/>
              <w:adjustRightInd w:val="0"/>
            </w:pPr>
            <w:r w:rsidRPr="00DE35CA">
              <w:t>Profesorul factor de decizie, Editura Tehnică, Bucureşti,1999</w:t>
            </w:r>
          </w:p>
        </w:tc>
      </w:tr>
      <w:tr w:rsidR="00257BCF" w:rsidRPr="00DE35CA" w:rsidTr="00C61E36">
        <w:trPr>
          <w:trHeight w:val="562"/>
        </w:trPr>
        <w:tc>
          <w:tcPr>
            <w:tcW w:w="450" w:type="dxa"/>
            <w:vAlign w:val="bottom"/>
          </w:tcPr>
          <w:p w:rsidR="00257BCF" w:rsidRPr="00DE35CA" w:rsidRDefault="00257BCF" w:rsidP="00DE35CA">
            <w:pPr>
              <w:widowControl w:val="0"/>
              <w:autoSpaceDE w:val="0"/>
              <w:autoSpaceDN w:val="0"/>
              <w:adjustRightInd w:val="0"/>
              <w:jc w:val="center"/>
              <w:rPr>
                <w:w w:val="91"/>
              </w:rPr>
            </w:pPr>
            <w:r w:rsidRPr="00DE35CA">
              <w:rPr>
                <w:w w:val="91"/>
              </w:rPr>
              <w:t>23.</w:t>
            </w:r>
          </w:p>
          <w:p w:rsidR="00257BCF" w:rsidRPr="00DE35CA" w:rsidRDefault="00257BCF" w:rsidP="00DE35CA">
            <w:pPr>
              <w:widowControl w:val="0"/>
              <w:autoSpaceDE w:val="0"/>
              <w:autoSpaceDN w:val="0"/>
              <w:adjustRightInd w:val="0"/>
              <w:jc w:val="center"/>
            </w:pPr>
          </w:p>
        </w:tc>
        <w:tc>
          <w:tcPr>
            <w:tcW w:w="2672" w:type="dxa"/>
            <w:vAlign w:val="bottom"/>
          </w:tcPr>
          <w:p w:rsidR="00257BCF" w:rsidRPr="00DE35CA" w:rsidRDefault="00257BCF" w:rsidP="00DE35CA">
            <w:pPr>
              <w:widowControl w:val="0"/>
              <w:autoSpaceDE w:val="0"/>
              <w:autoSpaceDN w:val="0"/>
              <w:adjustRightInd w:val="0"/>
              <w:jc w:val="both"/>
            </w:pPr>
            <w:r w:rsidRPr="00DE35CA">
              <w:t>Tomşa, G.,</w:t>
            </w:r>
          </w:p>
          <w:p w:rsidR="00257BCF" w:rsidRPr="00DE35CA" w:rsidRDefault="00257BCF" w:rsidP="00DE35CA">
            <w:pPr>
              <w:widowControl w:val="0"/>
              <w:autoSpaceDE w:val="0"/>
              <w:autoSpaceDN w:val="0"/>
              <w:adjustRightInd w:val="0"/>
              <w:jc w:val="both"/>
            </w:pPr>
          </w:p>
        </w:tc>
        <w:tc>
          <w:tcPr>
            <w:tcW w:w="6237" w:type="dxa"/>
            <w:vAlign w:val="bottom"/>
          </w:tcPr>
          <w:p w:rsidR="00257BCF" w:rsidRPr="00DE35CA" w:rsidRDefault="00257BCF" w:rsidP="00DE35CA">
            <w:pPr>
              <w:widowControl w:val="0"/>
              <w:autoSpaceDE w:val="0"/>
              <w:autoSpaceDN w:val="0"/>
              <w:adjustRightInd w:val="0"/>
              <w:jc w:val="both"/>
            </w:pPr>
            <w:r w:rsidRPr="00DE35CA">
              <w:rPr>
                <w:w w:val="99"/>
              </w:rPr>
              <w:t>Orientarea şi dezvoltarea carierei la elevi, Casa de editură</w:t>
            </w:r>
          </w:p>
          <w:p w:rsidR="00257BCF" w:rsidRPr="00DE35CA" w:rsidRDefault="00257BCF" w:rsidP="00DE35CA">
            <w:pPr>
              <w:widowControl w:val="0"/>
              <w:autoSpaceDE w:val="0"/>
              <w:autoSpaceDN w:val="0"/>
              <w:adjustRightInd w:val="0"/>
              <w:jc w:val="both"/>
            </w:pPr>
            <w:r w:rsidRPr="00DE35CA">
              <w:t>şi presă „Viaţa Românească”, Bucureşti, 1999</w:t>
            </w:r>
          </w:p>
        </w:tc>
      </w:tr>
      <w:tr w:rsidR="00257BCF" w:rsidRPr="00DE35CA" w:rsidTr="00C61E36">
        <w:trPr>
          <w:trHeight w:val="276"/>
        </w:trPr>
        <w:tc>
          <w:tcPr>
            <w:tcW w:w="450" w:type="dxa"/>
            <w:vAlign w:val="bottom"/>
          </w:tcPr>
          <w:p w:rsidR="00257BCF" w:rsidRPr="00DE35CA" w:rsidRDefault="00257BCF" w:rsidP="00DE35CA">
            <w:pPr>
              <w:widowControl w:val="0"/>
              <w:autoSpaceDE w:val="0"/>
              <w:autoSpaceDN w:val="0"/>
              <w:adjustRightInd w:val="0"/>
              <w:jc w:val="center"/>
            </w:pPr>
            <w:r w:rsidRPr="00DE35CA">
              <w:rPr>
                <w:w w:val="91"/>
              </w:rPr>
              <w:t>24.</w:t>
            </w:r>
          </w:p>
        </w:tc>
        <w:tc>
          <w:tcPr>
            <w:tcW w:w="2672" w:type="dxa"/>
            <w:vAlign w:val="bottom"/>
          </w:tcPr>
          <w:p w:rsidR="00257BCF" w:rsidRPr="00DE35CA" w:rsidRDefault="00257BCF" w:rsidP="00DE35CA">
            <w:pPr>
              <w:widowControl w:val="0"/>
              <w:autoSpaceDE w:val="0"/>
              <w:autoSpaceDN w:val="0"/>
              <w:adjustRightInd w:val="0"/>
              <w:jc w:val="both"/>
            </w:pPr>
            <w:r w:rsidRPr="00DE35CA">
              <w:t>***</w:t>
            </w:r>
          </w:p>
        </w:tc>
        <w:tc>
          <w:tcPr>
            <w:tcW w:w="6237" w:type="dxa"/>
            <w:vAlign w:val="bottom"/>
          </w:tcPr>
          <w:p w:rsidR="00257BCF" w:rsidRPr="00DE35CA" w:rsidRDefault="00257BCF" w:rsidP="00DE35CA">
            <w:pPr>
              <w:widowControl w:val="0"/>
              <w:autoSpaceDE w:val="0"/>
              <w:autoSpaceDN w:val="0"/>
              <w:adjustRightInd w:val="0"/>
              <w:jc w:val="both"/>
            </w:pPr>
            <w:r w:rsidRPr="00DE35CA">
              <w:t xml:space="preserve">Curriculum naţional aprobat , </w:t>
            </w:r>
            <w:r w:rsidRPr="00DE35CA">
              <w:rPr>
                <w:color w:val="0000FF"/>
                <w:u w:val="single"/>
              </w:rPr>
              <w:t>www.edu.ro</w:t>
            </w:r>
          </w:p>
        </w:tc>
      </w:tr>
      <w:tr w:rsidR="00257BCF" w:rsidRPr="00DE35CA" w:rsidTr="00C61E36">
        <w:trPr>
          <w:trHeight w:val="562"/>
        </w:trPr>
        <w:tc>
          <w:tcPr>
            <w:tcW w:w="450" w:type="dxa"/>
            <w:vAlign w:val="bottom"/>
          </w:tcPr>
          <w:p w:rsidR="00257BCF" w:rsidRPr="00DE35CA" w:rsidRDefault="00257BCF" w:rsidP="00DE35CA">
            <w:pPr>
              <w:widowControl w:val="0"/>
              <w:autoSpaceDE w:val="0"/>
              <w:autoSpaceDN w:val="0"/>
              <w:adjustRightInd w:val="0"/>
              <w:jc w:val="center"/>
              <w:rPr>
                <w:w w:val="91"/>
              </w:rPr>
            </w:pPr>
            <w:r w:rsidRPr="00DE35CA">
              <w:rPr>
                <w:w w:val="91"/>
              </w:rPr>
              <w:t>25.</w:t>
            </w:r>
          </w:p>
          <w:p w:rsidR="00257BCF" w:rsidRPr="00DE35CA" w:rsidRDefault="00257BCF" w:rsidP="00DE35CA">
            <w:pPr>
              <w:widowControl w:val="0"/>
              <w:autoSpaceDE w:val="0"/>
              <w:autoSpaceDN w:val="0"/>
              <w:adjustRightInd w:val="0"/>
              <w:jc w:val="center"/>
            </w:pPr>
          </w:p>
        </w:tc>
        <w:tc>
          <w:tcPr>
            <w:tcW w:w="2672" w:type="dxa"/>
            <w:vAlign w:val="bottom"/>
          </w:tcPr>
          <w:p w:rsidR="00257BCF" w:rsidRPr="00DE35CA" w:rsidRDefault="00257BCF" w:rsidP="00DE35CA">
            <w:pPr>
              <w:widowControl w:val="0"/>
              <w:autoSpaceDE w:val="0"/>
              <w:autoSpaceDN w:val="0"/>
              <w:adjustRightInd w:val="0"/>
              <w:jc w:val="both"/>
            </w:pPr>
            <w:r w:rsidRPr="00DE35CA">
              <w:t>***</w:t>
            </w:r>
          </w:p>
          <w:p w:rsidR="00257BCF" w:rsidRPr="00DE35CA" w:rsidRDefault="00257BCF" w:rsidP="00DE35CA">
            <w:pPr>
              <w:widowControl w:val="0"/>
              <w:autoSpaceDE w:val="0"/>
              <w:autoSpaceDN w:val="0"/>
              <w:adjustRightInd w:val="0"/>
              <w:jc w:val="both"/>
            </w:pPr>
          </w:p>
        </w:tc>
        <w:tc>
          <w:tcPr>
            <w:tcW w:w="6237" w:type="dxa"/>
            <w:vAlign w:val="bottom"/>
          </w:tcPr>
          <w:p w:rsidR="00257BCF" w:rsidRPr="00DE35CA" w:rsidRDefault="00257BCF" w:rsidP="00DE35CA">
            <w:pPr>
              <w:widowControl w:val="0"/>
              <w:autoSpaceDE w:val="0"/>
              <w:autoSpaceDN w:val="0"/>
              <w:adjustRightInd w:val="0"/>
              <w:jc w:val="both"/>
            </w:pPr>
            <w:r w:rsidRPr="00DE35CA">
              <w:t>Ghiduri  metodologice  pentru  aplicarea  programelor</w:t>
            </w:r>
          </w:p>
          <w:p w:rsidR="00257BCF" w:rsidRPr="00DE35CA" w:rsidRDefault="00257BCF" w:rsidP="00DE35CA">
            <w:pPr>
              <w:widowControl w:val="0"/>
              <w:autoSpaceDE w:val="0"/>
              <w:autoSpaceDN w:val="0"/>
              <w:adjustRightInd w:val="0"/>
              <w:jc w:val="both"/>
            </w:pPr>
            <w:r w:rsidRPr="00DE35CA">
              <w:t>şcolare pentru aria curriculară „Tehnologii”.</w:t>
            </w:r>
          </w:p>
        </w:tc>
      </w:tr>
    </w:tbl>
    <w:p w:rsidR="005D6F0A" w:rsidRPr="00DE35CA" w:rsidRDefault="005D6F0A" w:rsidP="00DE35CA">
      <w:pPr>
        <w:rPr>
          <w:b/>
        </w:rPr>
      </w:pPr>
    </w:p>
    <w:sectPr w:rsidR="005D6F0A" w:rsidRPr="00DE35CA" w:rsidSect="00041462">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3252" w:rsidRDefault="00503252" w:rsidP="0055228F">
      <w:r>
        <w:separator/>
      </w:r>
    </w:p>
  </w:endnote>
  <w:endnote w:type="continuationSeparator" w:id="0">
    <w:p w:rsidR="00503252" w:rsidRDefault="00503252"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C226DA">
        <w:pPr>
          <w:pStyle w:val="Footer"/>
          <w:jc w:val="right"/>
        </w:pPr>
        <w:r>
          <w:fldChar w:fldCharType="begin"/>
        </w:r>
        <w:r w:rsidR="0055228F">
          <w:instrText xml:space="preserve"> PAGE   \* MERGEFORMAT </w:instrText>
        </w:r>
        <w:r>
          <w:fldChar w:fldCharType="separate"/>
        </w:r>
        <w:r w:rsidR="00DE35CA">
          <w:rPr>
            <w:noProof/>
          </w:rPr>
          <w:t>6</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3252" w:rsidRDefault="00503252" w:rsidP="0055228F">
      <w:r>
        <w:separator/>
      </w:r>
    </w:p>
  </w:footnote>
  <w:footnote w:type="continuationSeparator" w:id="0">
    <w:p w:rsidR="00503252" w:rsidRDefault="00503252"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77BE4B12"/>
    <w:lvl w:ilvl="0" w:tplc="00007E87">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0">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12">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3">
    <w:nsid w:val="33C4241E"/>
    <w:multiLevelType w:val="hybridMultilevel"/>
    <w:tmpl w:val="A50C3372"/>
    <w:lvl w:ilvl="0" w:tplc="00003D6C">
      <w:start w:val="1"/>
      <w:numFmt w:val="bullet"/>
      <w:lvlText w:val="-"/>
      <w:lvlJc w:val="left"/>
      <w:pPr>
        <w:ind w:left="1287" w:hanging="360"/>
      </w:p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5">
    <w:nsid w:val="513D5956"/>
    <w:multiLevelType w:val="hybridMultilevel"/>
    <w:tmpl w:val="1BAE5DCE"/>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446825"/>
    <w:multiLevelType w:val="hybridMultilevel"/>
    <w:tmpl w:val="4E22C706"/>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2"/>
  </w:num>
  <w:num w:numId="4">
    <w:abstractNumId w:val="4"/>
  </w:num>
  <w:num w:numId="5">
    <w:abstractNumId w:val="3"/>
  </w:num>
  <w:num w:numId="6">
    <w:abstractNumId w:val="5"/>
  </w:num>
  <w:num w:numId="7">
    <w:abstractNumId w:val="11"/>
  </w:num>
  <w:num w:numId="8">
    <w:abstractNumId w:val="7"/>
  </w:num>
  <w:num w:numId="9">
    <w:abstractNumId w:val="6"/>
  </w:num>
  <w:num w:numId="10">
    <w:abstractNumId w:val="1"/>
  </w:num>
  <w:num w:numId="11">
    <w:abstractNumId w:val="12"/>
  </w:num>
  <w:num w:numId="12">
    <w:abstractNumId w:val="14"/>
  </w:num>
  <w:num w:numId="13">
    <w:abstractNumId w:val="9"/>
  </w:num>
  <w:num w:numId="14">
    <w:abstractNumId w:val="0"/>
  </w:num>
  <w:num w:numId="15">
    <w:abstractNumId w:val="16"/>
  </w:num>
  <w:num w:numId="16">
    <w:abstractNumId w:val="15"/>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1"/>
    <w:footnote w:id="0"/>
  </w:footnotePr>
  <w:endnotePr>
    <w:endnote w:id="-1"/>
    <w:endnote w:id="0"/>
  </w:endnotePr>
  <w:compat/>
  <w:rsids>
    <w:rsidRoot w:val="00D14BBD"/>
    <w:rsid w:val="00037146"/>
    <w:rsid w:val="00041462"/>
    <w:rsid w:val="000B591C"/>
    <w:rsid w:val="001600D9"/>
    <w:rsid w:val="0018647A"/>
    <w:rsid w:val="00257BCF"/>
    <w:rsid w:val="002D23CE"/>
    <w:rsid w:val="00306B65"/>
    <w:rsid w:val="003458E6"/>
    <w:rsid w:val="003919E1"/>
    <w:rsid w:val="003964D6"/>
    <w:rsid w:val="003F03C4"/>
    <w:rsid w:val="00475EEA"/>
    <w:rsid w:val="0049014C"/>
    <w:rsid w:val="00503252"/>
    <w:rsid w:val="005365DF"/>
    <w:rsid w:val="0055228F"/>
    <w:rsid w:val="005944DC"/>
    <w:rsid w:val="005D6F0A"/>
    <w:rsid w:val="00691EA1"/>
    <w:rsid w:val="007D1E65"/>
    <w:rsid w:val="008E07E9"/>
    <w:rsid w:val="00985F98"/>
    <w:rsid w:val="009861A2"/>
    <w:rsid w:val="00C226DA"/>
    <w:rsid w:val="00D14BBD"/>
    <w:rsid w:val="00D17F0A"/>
    <w:rsid w:val="00DA2472"/>
    <w:rsid w:val="00DE35CA"/>
    <w:rsid w:val="00EA62C7"/>
    <w:rsid w:val="00F3629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12AF88-74F3-4880-A8DC-214E7104F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2058</Words>
  <Characters>11937</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13968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dcterms:created xsi:type="dcterms:W3CDTF">2015-10-20T08:06:00Z</dcterms:created>
  <dcterms:modified xsi:type="dcterms:W3CDTF">2015-10-27T08:33:00Z</dcterms:modified>
</cp:coreProperties>
</file>